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88509" w14:textId="77777777" w:rsidR="00EC5612" w:rsidRPr="00E50FCD" w:rsidRDefault="00EC5612" w:rsidP="00DF31B6">
      <w:pPr>
        <w:pStyle w:val="Heading1"/>
        <w:tabs>
          <w:tab w:val="left" w:pos="2610"/>
        </w:tabs>
        <w:spacing w:after="0"/>
        <w:jc w:val="both"/>
        <w:rPr>
          <w:rFonts w:ascii="Times New Roman" w:hAnsi="Times New Roman"/>
          <w:b/>
          <w:noProof/>
          <w:sz w:val="24"/>
          <w:lang w:val="en-CA" w:eastAsia="en-CA"/>
        </w:rPr>
      </w:pPr>
    </w:p>
    <w:p w14:paraId="22B4592D" w14:textId="77777777" w:rsidR="00EC5612" w:rsidRPr="00E50FCD" w:rsidRDefault="00EB46AC" w:rsidP="00DF31B6">
      <w:pPr>
        <w:pStyle w:val="Heading1"/>
        <w:tabs>
          <w:tab w:val="left" w:pos="2610"/>
        </w:tabs>
        <w:spacing w:after="0"/>
        <w:jc w:val="both"/>
        <w:rPr>
          <w:rFonts w:ascii="Times New Roman" w:hAnsi="Times New Roman"/>
          <w:b/>
          <w:noProof/>
          <w:sz w:val="24"/>
          <w:lang w:val="en-CA" w:eastAsia="en-CA"/>
        </w:rPr>
      </w:pPr>
      <w:r w:rsidRPr="00E50FCD">
        <w:rPr>
          <w:rFonts w:ascii="Times New Roman" w:hAnsi="Times New Roman"/>
          <w:b/>
          <w:noProof/>
          <w:sz w:val="24"/>
          <w:lang w:val="en-CA" w:eastAsia="en-CA"/>
        </w:rPr>
        <w:drawing>
          <wp:anchor distT="0" distB="0" distL="114300" distR="114300" simplePos="0" relativeHeight="251657728" behindDoc="1" locked="0" layoutInCell="1" allowOverlap="1" wp14:anchorId="753D7F5F" wp14:editId="534C6901">
            <wp:simplePos x="0" y="0"/>
            <wp:positionH relativeFrom="column">
              <wp:posOffset>4240530</wp:posOffset>
            </wp:positionH>
            <wp:positionV relativeFrom="paragraph">
              <wp:posOffset>208280</wp:posOffset>
            </wp:positionV>
            <wp:extent cx="1714500" cy="914400"/>
            <wp:effectExtent l="0" t="0" r="0" b="0"/>
            <wp:wrapTight wrapText="bothSides">
              <wp:wrapPolygon edited="0">
                <wp:start x="0" y="0"/>
                <wp:lineTo x="0" y="21150"/>
                <wp:lineTo x="21360" y="21150"/>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6AC">
        <w:rPr>
          <w:rFonts w:ascii="Times New Roman" w:hAnsi="Times New Roman"/>
          <w:b/>
          <w:noProof/>
          <w:sz w:val="24"/>
          <w:lang w:val="en-CA" w:eastAsia="en-CA"/>
        </w:rPr>
        <w:drawing>
          <wp:inline distT="0" distB="0" distL="0" distR="0" wp14:anchorId="35653131" wp14:editId="061CF8E0">
            <wp:extent cx="18859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150" cy="1232764"/>
                    </a:xfrm>
                    <a:prstGeom prst="rect">
                      <a:avLst/>
                    </a:prstGeom>
                    <a:noFill/>
                    <a:ln>
                      <a:noFill/>
                    </a:ln>
                  </pic:spPr>
                </pic:pic>
              </a:graphicData>
            </a:graphic>
          </wp:inline>
        </w:drawing>
      </w:r>
    </w:p>
    <w:p w14:paraId="7BCDE1F2" w14:textId="77777777" w:rsidR="00DF31B6" w:rsidRPr="00E50FCD" w:rsidRDefault="005F5F10" w:rsidP="00DF31B6">
      <w:pPr>
        <w:pStyle w:val="Heading1"/>
        <w:tabs>
          <w:tab w:val="left" w:pos="2610"/>
        </w:tabs>
        <w:spacing w:after="0"/>
        <w:jc w:val="both"/>
        <w:rPr>
          <w:rFonts w:ascii="Times New Roman" w:hAnsi="Times New Roman"/>
          <w:sz w:val="24"/>
        </w:rPr>
      </w:pPr>
      <w:r w:rsidRPr="00E50FCD">
        <w:rPr>
          <w:rFonts w:ascii="Times New Roman" w:hAnsi="Times New Roman"/>
          <w:sz w:val="24"/>
        </w:rPr>
        <w:tab/>
      </w:r>
    </w:p>
    <w:p w14:paraId="2461EF83" w14:textId="77777777" w:rsidR="004434A5" w:rsidRPr="00E50FCD" w:rsidRDefault="004434A5" w:rsidP="00DF31B6">
      <w:pPr>
        <w:pStyle w:val="Heading1"/>
        <w:tabs>
          <w:tab w:val="left" w:pos="2610"/>
        </w:tabs>
        <w:spacing w:after="0"/>
        <w:rPr>
          <w:rFonts w:ascii="Times New Roman" w:hAnsi="Times New Roman"/>
          <w:sz w:val="24"/>
        </w:rPr>
      </w:pPr>
      <w:r w:rsidRPr="00E50FCD">
        <w:rPr>
          <w:rFonts w:ascii="Times New Roman" w:hAnsi="Times New Roman"/>
          <w:b/>
          <w:sz w:val="24"/>
        </w:rPr>
        <w:t xml:space="preserve">DEPARTMENT </w:t>
      </w:r>
      <w:r w:rsidR="00CA4C94" w:rsidRPr="00E50FCD">
        <w:rPr>
          <w:rFonts w:ascii="Times New Roman" w:hAnsi="Times New Roman"/>
          <w:b/>
          <w:sz w:val="24"/>
        </w:rPr>
        <w:t>of Nursing Education &amp; Health Studies</w:t>
      </w:r>
    </w:p>
    <w:p w14:paraId="5C2E2BF6" w14:textId="0ED3CE77" w:rsidR="00A5019F" w:rsidRPr="00E50FCD" w:rsidRDefault="004434A5" w:rsidP="00A5019F">
      <w:pPr>
        <w:spacing w:before="120" w:after="240" w:line="240" w:lineRule="auto"/>
        <w:jc w:val="center"/>
        <w:rPr>
          <w:rFonts w:ascii="Times New Roman" w:hAnsi="Times New Roman"/>
          <w:b/>
          <w:sz w:val="24"/>
        </w:rPr>
      </w:pPr>
      <w:r w:rsidRPr="00E50FCD">
        <w:rPr>
          <w:rFonts w:ascii="Times New Roman" w:hAnsi="Times New Roman"/>
          <w:b/>
          <w:sz w:val="24"/>
        </w:rPr>
        <w:t xml:space="preserve">COURSE OUTLINE </w:t>
      </w:r>
      <w:r w:rsidR="005265AD" w:rsidRPr="00E50FCD">
        <w:rPr>
          <w:rFonts w:ascii="Times New Roman" w:hAnsi="Times New Roman"/>
          <w:b/>
          <w:sz w:val="24"/>
        </w:rPr>
        <w:t>–</w:t>
      </w:r>
      <w:r w:rsidR="00795A0C" w:rsidRPr="00E50FCD">
        <w:rPr>
          <w:rFonts w:ascii="Times New Roman" w:hAnsi="Times New Roman"/>
          <w:b/>
          <w:sz w:val="24"/>
        </w:rPr>
        <w:t xml:space="preserve"> </w:t>
      </w:r>
      <w:r w:rsidR="00A41278">
        <w:rPr>
          <w:rFonts w:ascii="Times New Roman" w:hAnsi="Times New Roman"/>
          <w:b/>
          <w:sz w:val="24"/>
        </w:rPr>
        <w:t>Fall</w:t>
      </w:r>
      <w:bookmarkStart w:id="0" w:name="_GoBack"/>
      <w:bookmarkEnd w:id="0"/>
      <w:r w:rsidR="00B517C0">
        <w:rPr>
          <w:rFonts w:ascii="Times New Roman" w:hAnsi="Times New Roman"/>
          <w:b/>
          <w:sz w:val="24"/>
        </w:rPr>
        <w:t xml:space="preserve"> </w:t>
      </w:r>
      <w:r w:rsidR="00C94F74">
        <w:rPr>
          <w:rFonts w:ascii="Times New Roman" w:hAnsi="Times New Roman"/>
          <w:b/>
          <w:sz w:val="24"/>
        </w:rPr>
        <w:t>I</w:t>
      </w:r>
      <w:r w:rsidR="000A3BBB">
        <w:rPr>
          <w:rFonts w:ascii="Times New Roman" w:hAnsi="Times New Roman"/>
          <w:b/>
          <w:sz w:val="24"/>
        </w:rPr>
        <w:t xml:space="preserve"> -</w:t>
      </w:r>
      <w:r w:rsidR="00377302">
        <w:rPr>
          <w:rFonts w:ascii="Times New Roman" w:hAnsi="Times New Roman"/>
          <w:b/>
          <w:sz w:val="24"/>
        </w:rPr>
        <w:t xml:space="preserve"> </w:t>
      </w:r>
      <w:r w:rsidR="00F71194" w:rsidRPr="00E50FCD">
        <w:rPr>
          <w:rFonts w:ascii="Times New Roman" w:hAnsi="Times New Roman"/>
          <w:b/>
          <w:sz w:val="24"/>
        </w:rPr>
        <w:t>20</w:t>
      </w:r>
      <w:r w:rsidR="00B517C0">
        <w:rPr>
          <w:rFonts w:ascii="Times New Roman" w:hAnsi="Times New Roman"/>
          <w:b/>
          <w:sz w:val="24"/>
        </w:rPr>
        <w:t>18</w:t>
      </w:r>
    </w:p>
    <w:p w14:paraId="72595F1F" w14:textId="06F6210B" w:rsidR="00314CCF" w:rsidRPr="00E50FCD" w:rsidRDefault="00CA4C94" w:rsidP="00C90D67">
      <w:pPr>
        <w:jc w:val="center"/>
        <w:rPr>
          <w:rFonts w:ascii="Times New Roman" w:hAnsi="Times New Roman"/>
          <w:b/>
          <w:sz w:val="24"/>
        </w:rPr>
      </w:pPr>
      <w:r w:rsidRPr="00E50FCD">
        <w:rPr>
          <w:rFonts w:ascii="Times New Roman" w:hAnsi="Times New Roman"/>
          <w:b/>
          <w:sz w:val="24"/>
        </w:rPr>
        <w:t>NS3</w:t>
      </w:r>
      <w:r w:rsidR="00DC32CD" w:rsidRPr="00E50FCD">
        <w:rPr>
          <w:rFonts w:ascii="Times New Roman" w:hAnsi="Times New Roman"/>
          <w:b/>
          <w:sz w:val="24"/>
        </w:rPr>
        <w:t>100</w:t>
      </w:r>
      <w:r w:rsidR="005265AD" w:rsidRPr="00E50FCD">
        <w:rPr>
          <w:rFonts w:ascii="Times New Roman" w:hAnsi="Times New Roman"/>
          <w:b/>
          <w:sz w:val="24"/>
        </w:rPr>
        <w:t>:</w:t>
      </w:r>
      <w:r w:rsidR="005265AD" w:rsidRPr="00E50FCD">
        <w:rPr>
          <w:rFonts w:ascii="Times New Roman" w:hAnsi="Times New Roman"/>
          <w:sz w:val="24"/>
        </w:rPr>
        <w:t xml:space="preserve"> </w:t>
      </w:r>
      <w:r w:rsidR="00DC32CD" w:rsidRPr="00E50FCD">
        <w:rPr>
          <w:rFonts w:ascii="Times New Roman" w:hAnsi="Times New Roman"/>
          <w:b/>
          <w:sz w:val="24"/>
        </w:rPr>
        <w:t>Mental Health Nursing Practice</w:t>
      </w:r>
      <w:r w:rsidR="00C90D67" w:rsidRPr="00E50FCD">
        <w:rPr>
          <w:rFonts w:ascii="Times New Roman" w:hAnsi="Times New Roman"/>
          <w:b/>
          <w:sz w:val="24"/>
        </w:rPr>
        <w:t xml:space="preserve"> </w:t>
      </w:r>
      <w:r w:rsidR="00FA5B40">
        <w:rPr>
          <w:rFonts w:ascii="Times New Roman" w:hAnsi="Times New Roman"/>
          <w:b/>
          <w:sz w:val="24"/>
        </w:rPr>
        <w:t>A</w:t>
      </w:r>
      <w:r w:rsidR="00C94F74">
        <w:rPr>
          <w:rFonts w:ascii="Times New Roman" w:hAnsi="Times New Roman"/>
          <w:b/>
          <w:sz w:val="24"/>
        </w:rPr>
        <w:t>C1/</w:t>
      </w:r>
      <w:r w:rsidR="00FA5B40">
        <w:rPr>
          <w:rFonts w:ascii="Times New Roman" w:hAnsi="Times New Roman"/>
          <w:b/>
          <w:sz w:val="24"/>
        </w:rPr>
        <w:t>A</w:t>
      </w:r>
      <w:r w:rsidR="00C94F74">
        <w:rPr>
          <w:rFonts w:ascii="Times New Roman" w:hAnsi="Times New Roman"/>
          <w:b/>
          <w:sz w:val="24"/>
        </w:rPr>
        <w:t>C2/S</w:t>
      </w:r>
      <w:r w:rsidR="00FA5B40">
        <w:rPr>
          <w:rFonts w:ascii="Times New Roman" w:hAnsi="Times New Roman"/>
          <w:b/>
          <w:sz w:val="24"/>
        </w:rPr>
        <w:t>1</w:t>
      </w:r>
      <w:r w:rsidR="00C369D2">
        <w:rPr>
          <w:rFonts w:ascii="Times New Roman" w:hAnsi="Times New Roman"/>
          <w:b/>
          <w:sz w:val="24"/>
        </w:rPr>
        <w:t xml:space="preserve"> </w:t>
      </w:r>
      <w:r w:rsidR="005265AD" w:rsidRPr="00E50FCD">
        <w:rPr>
          <w:rFonts w:ascii="Times New Roman" w:hAnsi="Times New Roman"/>
          <w:b/>
          <w:sz w:val="24"/>
        </w:rPr>
        <w:t xml:space="preserve">– </w:t>
      </w:r>
      <w:r w:rsidRPr="00E50FCD">
        <w:rPr>
          <w:rFonts w:ascii="Times New Roman" w:hAnsi="Times New Roman"/>
          <w:b/>
          <w:sz w:val="24"/>
        </w:rPr>
        <w:t>6</w:t>
      </w:r>
      <w:r w:rsidR="005265AD" w:rsidRPr="00E50FCD">
        <w:rPr>
          <w:rFonts w:ascii="Times New Roman" w:hAnsi="Times New Roman"/>
          <w:b/>
          <w:sz w:val="24"/>
        </w:rPr>
        <w:t xml:space="preserve"> (</w:t>
      </w:r>
      <w:r w:rsidR="00CA6A99" w:rsidRPr="00E50FCD">
        <w:rPr>
          <w:rFonts w:ascii="Times New Roman" w:hAnsi="Times New Roman"/>
          <w:b/>
          <w:sz w:val="24"/>
        </w:rPr>
        <w:t>0</w:t>
      </w:r>
      <w:r w:rsidR="005265AD" w:rsidRPr="00E50FCD">
        <w:rPr>
          <w:rFonts w:ascii="Times New Roman" w:hAnsi="Times New Roman"/>
          <w:b/>
          <w:sz w:val="24"/>
        </w:rPr>
        <w:t>-</w:t>
      </w:r>
      <w:r w:rsidR="00DC32CD" w:rsidRPr="00E50FCD">
        <w:rPr>
          <w:rFonts w:ascii="Times New Roman" w:hAnsi="Times New Roman"/>
          <w:b/>
          <w:sz w:val="24"/>
        </w:rPr>
        <w:t>3</w:t>
      </w:r>
      <w:r w:rsidR="005265AD" w:rsidRPr="00E50FCD">
        <w:rPr>
          <w:rFonts w:ascii="Times New Roman" w:hAnsi="Times New Roman"/>
          <w:b/>
          <w:sz w:val="24"/>
        </w:rPr>
        <w:t>-</w:t>
      </w:r>
      <w:r w:rsidR="00DC32CD" w:rsidRPr="00E50FCD">
        <w:rPr>
          <w:rFonts w:ascii="Times New Roman" w:hAnsi="Times New Roman"/>
          <w:b/>
          <w:sz w:val="24"/>
        </w:rPr>
        <w:t>24</w:t>
      </w:r>
      <w:r w:rsidR="005265AD" w:rsidRPr="00E50FCD">
        <w:rPr>
          <w:rFonts w:ascii="Times New Roman" w:hAnsi="Times New Roman"/>
          <w:b/>
          <w:sz w:val="24"/>
        </w:rPr>
        <w:t xml:space="preserve">) </w:t>
      </w:r>
      <w:r w:rsidR="00DC32CD" w:rsidRPr="00E50FCD">
        <w:rPr>
          <w:rFonts w:ascii="Times New Roman" w:hAnsi="Times New Roman"/>
          <w:b/>
          <w:sz w:val="24"/>
        </w:rPr>
        <w:t>189</w:t>
      </w:r>
      <w:r w:rsidR="005265AD" w:rsidRPr="00E50FCD">
        <w:rPr>
          <w:rFonts w:ascii="Times New Roman" w:hAnsi="Times New Roman"/>
          <w:b/>
          <w:sz w:val="24"/>
        </w:rPr>
        <w:t xml:space="preserve"> Hours</w:t>
      </w:r>
      <w:r w:rsidRPr="00E50FCD">
        <w:rPr>
          <w:rFonts w:ascii="Times New Roman" w:hAnsi="Times New Roman"/>
          <w:b/>
          <w:sz w:val="24"/>
        </w:rPr>
        <w:t xml:space="preserve"> in</w:t>
      </w:r>
      <w:r w:rsidR="004433F2" w:rsidRPr="00E50FCD">
        <w:rPr>
          <w:rFonts w:ascii="Times New Roman" w:hAnsi="Times New Roman"/>
          <w:b/>
          <w:sz w:val="24"/>
        </w:rPr>
        <w:t xml:space="preserve"> </w:t>
      </w:r>
      <w:r w:rsidRPr="00E50FCD">
        <w:rPr>
          <w:rFonts w:ascii="Times New Roman" w:hAnsi="Times New Roman"/>
          <w:b/>
          <w:sz w:val="24"/>
        </w:rPr>
        <w:t>7</w:t>
      </w:r>
      <w:r w:rsidR="004433F2" w:rsidRPr="00E50FCD">
        <w:rPr>
          <w:rFonts w:ascii="Times New Roman" w:hAnsi="Times New Roman"/>
          <w:b/>
          <w:sz w:val="24"/>
        </w:rPr>
        <w:t xml:space="preserve"> Weeks</w:t>
      </w:r>
    </w:p>
    <w:p w14:paraId="69A31189" w14:textId="77777777" w:rsidR="00C90D67" w:rsidRPr="00E50FCD" w:rsidRDefault="00C90D67" w:rsidP="00C90D67">
      <w:pPr>
        <w:jc w:val="center"/>
        <w:rPr>
          <w:rFonts w:ascii="Times New Roman" w:hAnsi="Times New Roman"/>
          <w:b/>
          <w:sz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339"/>
        <w:gridCol w:w="1250"/>
        <w:gridCol w:w="3420"/>
      </w:tblGrid>
      <w:tr w:rsidR="00A5019F" w:rsidRPr="00E50FCD" w14:paraId="2F698D0B" w14:textId="77777777" w:rsidTr="00C94F74">
        <w:trPr>
          <w:trHeight w:val="87"/>
        </w:trPr>
        <w:tc>
          <w:tcPr>
            <w:tcW w:w="4621" w:type="dxa"/>
          </w:tcPr>
          <w:p w14:paraId="2FE4968D" w14:textId="788F14D7" w:rsidR="00A5019F" w:rsidRPr="00E50FCD" w:rsidRDefault="00A5019F" w:rsidP="00C94F74">
            <w:pPr>
              <w:pStyle w:val="InstructorInformation"/>
              <w:ind w:right="-1347"/>
              <w:rPr>
                <w:rFonts w:ascii="Times New Roman" w:hAnsi="Times New Roman"/>
                <w:b/>
                <w:sz w:val="24"/>
                <w:szCs w:val="24"/>
              </w:rPr>
            </w:pPr>
            <w:r w:rsidRPr="00E50FCD">
              <w:rPr>
                <w:rFonts w:ascii="Times New Roman" w:hAnsi="Times New Roman"/>
                <w:b/>
                <w:sz w:val="24"/>
                <w:szCs w:val="24"/>
              </w:rPr>
              <w:t xml:space="preserve">INSTRUCTOR: </w:t>
            </w:r>
            <w:r w:rsidR="00C94F74">
              <w:rPr>
                <w:rFonts w:ascii="Times New Roman" w:hAnsi="Times New Roman"/>
                <w:sz w:val="24"/>
                <w:szCs w:val="24"/>
              </w:rPr>
              <w:t>Tracy King</w:t>
            </w:r>
            <w:r w:rsidR="00C94F74" w:rsidRPr="00377302">
              <w:rPr>
                <w:rFonts w:ascii="Times New Roman" w:hAnsi="Times New Roman"/>
                <w:sz w:val="24"/>
                <w:szCs w:val="24"/>
              </w:rPr>
              <w:t xml:space="preserve"> RN, </w:t>
            </w:r>
            <w:r w:rsidR="00F60590">
              <w:rPr>
                <w:rFonts w:ascii="Times New Roman" w:hAnsi="Times New Roman"/>
                <w:sz w:val="24"/>
                <w:szCs w:val="24"/>
              </w:rPr>
              <w:t xml:space="preserve">BScN, </w:t>
            </w:r>
            <w:r w:rsidR="00C94F74" w:rsidRPr="00377302">
              <w:rPr>
                <w:rFonts w:ascii="Times New Roman" w:hAnsi="Times New Roman"/>
                <w:sz w:val="24"/>
                <w:szCs w:val="24"/>
              </w:rPr>
              <w:t>MN</w:t>
            </w:r>
          </w:p>
        </w:tc>
        <w:tc>
          <w:tcPr>
            <w:tcW w:w="339" w:type="dxa"/>
          </w:tcPr>
          <w:p w14:paraId="6F707AA2" w14:textId="77777777" w:rsidR="00A5019F" w:rsidRPr="00E50FCD" w:rsidRDefault="00A5019F" w:rsidP="00471EDA">
            <w:pPr>
              <w:pStyle w:val="InstructorInformation"/>
              <w:rPr>
                <w:rFonts w:ascii="Times New Roman" w:hAnsi="Times New Roman"/>
                <w:sz w:val="24"/>
                <w:szCs w:val="24"/>
              </w:rPr>
            </w:pPr>
          </w:p>
        </w:tc>
        <w:tc>
          <w:tcPr>
            <w:tcW w:w="1250" w:type="dxa"/>
          </w:tcPr>
          <w:p w14:paraId="491D89C5" w14:textId="77777777" w:rsidR="00A5019F" w:rsidRPr="00E50FCD" w:rsidRDefault="00A5019F" w:rsidP="00731494">
            <w:pPr>
              <w:pStyle w:val="InstructorInformation"/>
              <w:rPr>
                <w:rFonts w:ascii="Times New Roman" w:hAnsi="Times New Roman"/>
                <w:b/>
                <w:sz w:val="24"/>
                <w:szCs w:val="24"/>
              </w:rPr>
            </w:pPr>
            <w:r w:rsidRPr="00E50FCD">
              <w:rPr>
                <w:rFonts w:ascii="Times New Roman" w:hAnsi="Times New Roman"/>
                <w:b/>
                <w:sz w:val="24"/>
                <w:szCs w:val="24"/>
              </w:rPr>
              <w:t>PHONE:</w:t>
            </w:r>
          </w:p>
        </w:tc>
        <w:tc>
          <w:tcPr>
            <w:tcW w:w="3420" w:type="dxa"/>
          </w:tcPr>
          <w:p w14:paraId="68937DCC" w14:textId="77777777" w:rsidR="00C94F74" w:rsidRDefault="00C94F74" w:rsidP="00C94F74">
            <w:pPr>
              <w:pStyle w:val="InstructorInformation"/>
              <w:rPr>
                <w:rFonts w:ascii="Times New Roman" w:hAnsi="Times New Roman"/>
                <w:sz w:val="24"/>
                <w:szCs w:val="24"/>
              </w:rPr>
            </w:pPr>
            <w:r>
              <w:rPr>
                <w:rFonts w:ascii="Times New Roman" w:hAnsi="Times New Roman"/>
                <w:sz w:val="24"/>
                <w:szCs w:val="24"/>
              </w:rPr>
              <w:t xml:space="preserve">780-539-2874 </w:t>
            </w:r>
          </w:p>
          <w:p w14:paraId="0D3B1A38" w14:textId="7D4DDEFC" w:rsidR="00A5019F" w:rsidRPr="00E50FCD" w:rsidRDefault="00C94F74" w:rsidP="00C94F74">
            <w:pPr>
              <w:pStyle w:val="InstructorInformation"/>
              <w:rPr>
                <w:rFonts w:ascii="Times New Roman" w:hAnsi="Times New Roman"/>
                <w:sz w:val="24"/>
                <w:szCs w:val="24"/>
              </w:rPr>
            </w:pPr>
            <w:r>
              <w:rPr>
                <w:rFonts w:ascii="Times New Roman" w:hAnsi="Times New Roman"/>
                <w:sz w:val="24"/>
                <w:szCs w:val="24"/>
              </w:rPr>
              <w:t>780-897-7898 (cell)</w:t>
            </w:r>
          </w:p>
        </w:tc>
      </w:tr>
      <w:tr w:rsidR="00314CCF" w:rsidRPr="00E50FCD" w14:paraId="6B32E144" w14:textId="77777777" w:rsidTr="00C94F74">
        <w:trPr>
          <w:trHeight w:val="87"/>
        </w:trPr>
        <w:tc>
          <w:tcPr>
            <w:tcW w:w="4621" w:type="dxa"/>
          </w:tcPr>
          <w:p w14:paraId="7F54A965" w14:textId="7B01CD67" w:rsidR="00314CCF" w:rsidRPr="00C94F74" w:rsidRDefault="00A5019F" w:rsidP="00495E45">
            <w:pPr>
              <w:pStyle w:val="InstructorInformation"/>
              <w:rPr>
                <w:rFonts w:ascii="Times New Roman" w:hAnsi="Times New Roman"/>
                <w:sz w:val="24"/>
                <w:szCs w:val="24"/>
              </w:rPr>
            </w:pPr>
            <w:r w:rsidRPr="00E50FCD">
              <w:rPr>
                <w:rFonts w:ascii="Times New Roman" w:hAnsi="Times New Roman"/>
                <w:b/>
                <w:sz w:val="24"/>
                <w:szCs w:val="24"/>
              </w:rPr>
              <w:t>OFFICE:</w:t>
            </w:r>
            <w:r w:rsidR="00C94F74">
              <w:rPr>
                <w:rFonts w:ascii="Times New Roman" w:hAnsi="Times New Roman"/>
                <w:b/>
                <w:sz w:val="24"/>
                <w:szCs w:val="24"/>
              </w:rPr>
              <w:t xml:space="preserve"> </w:t>
            </w:r>
            <w:r w:rsidR="00C94F74">
              <w:rPr>
                <w:rFonts w:ascii="Times New Roman" w:hAnsi="Times New Roman"/>
                <w:sz w:val="24"/>
                <w:szCs w:val="24"/>
              </w:rPr>
              <w:t>H213</w:t>
            </w:r>
          </w:p>
        </w:tc>
        <w:tc>
          <w:tcPr>
            <w:tcW w:w="339" w:type="dxa"/>
          </w:tcPr>
          <w:p w14:paraId="6DF3960D" w14:textId="77777777" w:rsidR="00314CCF" w:rsidRPr="00E50FCD" w:rsidRDefault="00314CCF" w:rsidP="002C01CC">
            <w:pPr>
              <w:pStyle w:val="InstructorInformation"/>
              <w:ind w:firstLine="1670"/>
              <w:rPr>
                <w:rFonts w:ascii="Times New Roman" w:hAnsi="Times New Roman"/>
                <w:sz w:val="24"/>
                <w:szCs w:val="24"/>
              </w:rPr>
            </w:pPr>
          </w:p>
        </w:tc>
        <w:tc>
          <w:tcPr>
            <w:tcW w:w="1250" w:type="dxa"/>
          </w:tcPr>
          <w:p w14:paraId="34D0756C" w14:textId="77777777" w:rsidR="00314CCF" w:rsidRPr="00E50FCD" w:rsidRDefault="00A5019F" w:rsidP="00495E45">
            <w:pPr>
              <w:pStyle w:val="InstructorInformation"/>
              <w:rPr>
                <w:rFonts w:ascii="Times New Roman" w:hAnsi="Times New Roman"/>
                <w:b/>
                <w:sz w:val="24"/>
                <w:szCs w:val="24"/>
              </w:rPr>
            </w:pPr>
            <w:r w:rsidRPr="00E50FCD">
              <w:rPr>
                <w:rFonts w:ascii="Times New Roman" w:hAnsi="Times New Roman"/>
                <w:b/>
                <w:sz w:val="24"/>
                <w:szCs w:val="24"/>
              </w:rPr>
              <w:t>E-MAIL:</w:t>
            </w:r>
          </w:p>
        </w:tc>
        <w:tc>
          <w:tcPr>
            <w:tcW w:w="3420" w:type="dxa"/>
          </w:tcPr>
          <w:p w14:paraId="3C357E16" w14:textId="12189239" w:rsidR="00314CCF" w:rsidRPr="00E50FCD" w:rsidRDefault="00C94F74" w:rsidP="00495E45">
            <w:pPr>
              <w:pStyle w:val="InstructorInformation"/>
              <w:rPr>
                <w:rFonts w:ascii="Times New Roman" w:hAnsi="Times New Roman"/>
                <w:sz w:val="24"/>
                <w:szCs w:val="24"/>
              </w:rPr>
            </w:pPr>
            <w:r>
              <w:rPr>
                <w:rFonts w:ascii="Times New Roman" w:hAnsi="Times New Roman"/>
                <w:sz w:val="24"/>
                <w:szCs w:val="24"/>
              </w:rPr>
              <w:t>tking</w:t>
            </w:r>
            <w:r w:rsidR="00377302">
              <w:rPr>
                <w:rFonts w:ascii="Times New Roman" w:hAnsi="Times New Roman"/>
                <w:sz w:val="24"/>
                <w:szCs w:val="24"/>
              </w:rPr>
              <w:t>@gprc.ab.ca</w:t>
            </w:r>
          </w:p>
        </w:tc>
      </w:tr>
      <w:tr w:rsidR="00BC5678" w:rsidRPr="00E50FCD" w14:paraId="41F3F20B" w14:textId="77777777" w:rsidTr="00C94F74">
        <w:trPr>
          <w:trHeight w:val="315"/>
        </w:trPr>
        <w:tc>
          <w:tcPr>
            <w:tcW w:w="4621" w:type="dxa"/>
            <w:vAlign w:val="bottom"/>
          </w:tcPr>
          <w:p w14:paraId="19F8CE4A" w14:textId="35723970" w:rsidR="00BC5678" w:rsidRPr="00E50FCD" w:rsidRDefault="00BC5678" w:rsidP="00495E45">
            <w:pPr>
              <w:pStyle w:val="InstructorInformation"/>
              <w:rPr>
                <w:rFonts w:ascii="Times New Roman" w:hAnsi="Times New Roman"/>
                <w:b/>
                <w:sz w:val="24"/>
                <w:szCs w:val="24"/>
              </w:rPr>
            </w:pPr>
            <w:r w:rsidRPr="00E50FCD">
              <w:rPr>
                <w:rFonts w:ascii="Times New Roman" w:hAnsi="Times New Roman"/>
                <w:b/>
                <w:sz w:val="24"/>
                <w:szCs w:val="24"/>
              </w:rPr>
              <w:t>OFFICE HOURS:</w:t>
            </w:r>
            <w:r w:rsidR="00377302">
              <w:rPr>
                <w:rFonts w:ascii="Times New Roman" w:hAnsi="Times New Roman"/>
                <w:b/>
                <w:sz w:val="24"/>
                <w:szCs w:val="24"/>
              </w:rPr>
              <w:t xml:space="preserve"> </w:t>
            </w:r>
            <w:r w:rsidR="00377302" w:rsidRPr="00377302">
              <w:rPr>
                <w:rFonts w:ascii="Times New Roman" w:hAnsi="Times New Roman"/>
                <w:sz w:val="24"/>
                <w:szCs w:val="24"/>
              </w:rPr>
              <w:t>By appointment</w:t>
            </w:r>
          </w:p>
        </w:tc>
        <w:tc>
          <w:tcPr>
            <w:tcW w:w="5009" w:type="dxa"/>
            <w:gridSpan w:val="3"/>
            <w:vAlign w:val="bottom"/>
          </w:tcPr>
          <w:p w14:paraId="790EA59A" w14:textId="77777777" w:rsidR="00BC5678" w:rsidRPr="00E50FCD" w:rsidRDefault="00BC5678" w:rsidP="00495E45">
            <w:pPr>
              <w:pStyle w:val="InstructorInformation"/>
              <w:rPr>
                <w:rFonts w:ascii="Times New Roman" w:hAnsi="Times New Roman"/>
                <w:sz w:val="24"/>
                <w:szCs w:val="24"/>
              </w:rPr>
            </w:pPr>
          </w:p>
        </w:tc>
      </w:tr>
      <w:tr w:rsidR="007971C0" w:rsidRPr="00E50FCD" w14:paraId="2B3D9045" w14:textId="77777777" w:rsidTr="00C94F74">
        <w:trPr>
          <w:trHeight w:val="87"/>
        </w:trPr>
        <w:tc>
          <w:tcPr>
            <w:tcW w:w="4621" w:type="dxa"/>
          </w:tcPr>
          <w:p w14:paraId="1A5568E5" w14:textId="77777777" w:rsidR="00614036" w:rsidRDefault="00614036" w:rsidP="007971C0">
            <w:pPr>
              <w:pStyle w:val="InstructorInformation"/>
              <w:ind w:right="-1347"/>
              <w:rPr>
                <w:rFonts w:ascii="Times New Roman" w:hAnsi="Times New Roman"/>
                <w:b/>
                <w:sz w:val="24"/>
                <w:szCs w:val="24"/>
              </w:rPr>
            </w:pPr>
          </w:p>
          <w:p w14:paraId="6E37B636" w14:textId="5A241864" w:rsidR="007971C0" w:rsidRPr="00C94F74" w:rsidRDefault="007971C0" w:rsidP="00F60590">
            <w:pPr>
              <w:pStyle w:val="InstructorInformation"/>
              <w:ind w:right="-1347"/>
              <w:rPr>
                <w:rFonts w:ascii="Times New Roman" w:hAnsi="Times New Roman"/>
                <w:sz w:val="24"/>
                <w:szCs w:val="24"/>
              </w:rPr>
            </w:pPr>
            <w:r w:rsidRPr="00E50FCD">
              <w:rPr>
                <w:rFonts w:ascii="Times New Roman" w:hAnsi="Times New Roman"/>
                <w:b/>
                <w:sz w:val="24"/>
                <w:szCs w:val="24"/>
              </w:rPr>
              <w:t xml:space="preserve">INSTRUCTOR: </w:t>
            </w:r>
            <w:r w:rsidR="00F60590">
              <w:rPr>
                <w:rFonts w:ascii="Times New Roman" w:hAnsi="Times New Roman"/>
                <w:sz w:val="24"/>
                <w:szCs w:val="24"/>
              </w:rPr>
              <w:t>Wendy McMillan RN, MN</w:t>
            </w:r>
          </w:p>
        </w:tc>
        <w:tc>
          <w:tcPr>
            <w:tcW w:w="339" w:type="dxa"/>
          </w:tcPr>
          <w:p w14:paraId="6A561765" w14:textId="77777777" w:rsidR="007971C0" w:rsidRPr="00E50FCD" w:rsidRDefault="007971C0" w:rsidP="00044563">
            <w:pPr>
              <w:pStyle w:val="InstructorInformation"/>
              <w:rPr>
                <w:rFonts w:ascii="Times New Roman" w:hAnsi="Times New Roman"/>
                <w:sz w:val="24"/>
                <w:szCs w:val="24"/>
              </w:rPr>
            </w:pPr>
          </w:p>
        </w:tc>
        <w:tc>
          <w:tcPr>
            <w:tcW w:w="1250" w:type="dxa"/>
          </w:tcPr>
          <w:p w14:paraId="5D563225" w14:textId="77777777" w:rsidR="00614036" w:rsidRDefault="00614036" w:rsidP="00044563">
            <w:pPr>
              <w:pStyle w:val="InstructorInformation"/>
              <w:rPr>
                <w:rFonts w:ascii="Times New Roman" w:hAnsi="Times New Roman"/>
                <w:b/>
                <w:sz w:val="24"/>
                <w:szCs w:val="24"/>
              </w:rPr>
            </w:pPr>
          </w:p>
          <w:p w14:paraId="03CC7F8C" w14:textId="1857048C" w:rsidR="007971C0" w:rsidRPr="00E50FCD" w:rsidRDefault="007971C0" w:rsidP="00044563">
            <w:pPr>
              <w:pStyle w:val="InstructorInformation"/>
              <w:rPr>
                <w:rFonts w:ascii="Times New Roman" w:hAnsi="Times New Roman"/>
                <w:b/>
                <w:sz w:val="24"/>
                <w:szCs w:val="24"/>
              </w:rPr>
            </w:pPr>
            <w:r w:rsidRPr="00E50FCD">
              <w:rPr>
                <w:rFonts w:ascii="Times New Roman" w:hAnsi="Times New Roman"/>
                <w:b/>
                <w:sz w:val="24"/>
                <w:szCs w:val="24"/>
              </w:rPr>
              <w:t>PHONE:</w:t>
            </w:r>
          </w:p>
        </w:tc>
        <w:tc>
          <w:tcPr>
            <w:tcW w:w="3420" w:type="dxa"/>
          </w:tcPr>
          <w:p w14:paraId="0E6ABF1A" w14:textId="77777777" w:rsidR="00614036" w:rsidRDefault="00614036" w:rsidP="007971C0">
            <w:pPr>
              <w:pStyle w:val="InstructorInformation"/>
              <w:rPr>
                <w:rFonts w:ascii="Times New Roman" w:hAnsi="Times New Roman"/>
                <w:sz w:val="24"/>
                <w:szCs w:val="24"/>
              </w:rPr>
            </w:pPr>
          </w:p>
          <w:p w14:paraId="17C96F97" w14:textId="77777777" w:rsidR="00FE5B15" w:rsidRDefault="00C94F74" w:rsidP="00FA2240">
            <w:pPr>
              <w:pStyle w:val="InstructorInformation"/>
              <w:rPr>
                <w:rFonts w:ascii="Times New Roman" w:hAnsi="Times New Roman"/>
                <w:sz w:val="24"/>
                <w:szCs w:val="24"/>
              </w:rPr>
            </w:pPr>
            <w:r>
              <w:rPr>
                <w:rFonts w:ascii="Times New Roman" w:hAnsi="Times New Roman"/>
                <w:sz w:val="24"/>
                <w:szCs w:val="24"/>
              </w:rPr>
              <w:t>780-539-</w:t>
            </w:r>
            <w:r w:rsidR="00F60590">
              <w:rPr>
                <w:rFonts w:ascii="Times New Roman" w:hAnsi="Times New Roman"/>
                <w:sz w:val="24"/>
                <w:szCs w:val="24"/>
              </w:rPr>
              <w:t>2784</w:t>
            </w:r>
          </w:p>
          <w:p w14:paraId="5745C904" w14:textId="6D0BB175" w:rsidR="002F7E2C" w:rsidRPr="00E50FCD" w:rsidRDefault="002F7E2C" w:rsidP="00FA2240">
            <w:pPr>
              <w:pStyle w:val="InstructorInformation"/>
              <w:rPr>
                <w:rFonts w:ascii="Times New Roman" w:hAnsi="Times New Roman"/>
                <w:sz w:val="24"/>
                <w:szCs w:val="24"/>
              </w:rPr>
            </w:pPr>
            <w:r>
              <w:rPr>
                <w:rFonts w:ascii="Times New Roman" w:hAnsi="Times New Roman"/>
                <w:sz w:val="24"/>
                <w:szCs w:val="24"/>
              </w:rPr>
              <w:t>(780) 518-5171</w:t>
            </w:r>
          </w:p>
        </w:tc>
      </w:tr>
      <w:tr w:rsidR="007971C0" w:rsidRPr="00E50FCD" w14:paraId="45AF7264" w14:textId="77777777" w:rsidTr="00C94F74">
        <w:trPr>
          <w:trHeight w:val="87"/>
        </w:trPr>
        <w:tc>
          <w:tcPr>
            <w:tcW w:w="4621" w:type="dxa"/>
          </w:tcPr>
          <w:p w14:paraId="73D47D88" w14:textId="1B0995E7" w:rsidR="007971C0" w:rsidRPr="00E50FCD" w:rsidRDefault="007971C0" w:rsidP="007971C0">
            <w:pPr>
              <w:pStyle w:val="InstructorInformation"/>
              <w:rPr>
                <w:rFonts w:ascii="Times New Roman" w:hAnsi="Times New Roman"/>
                <w:b/>
                <w:sz w:val="24"/>
                <w:szCs w:val="24"/>
              </w:rPr>
            </w:pPr>
            <w:r w:rsidRPr="00E50FCD">
              <w:rPr>
                <w:rFonts w:ascii="Times New Roman" w:hAnsi="Times New Roman"/>
                <w:b/>
                <w:sz w:val="24"/>
                <w:szCs w:val="24"/>
              </w:rPr>
              <w:t>OFFICE:</w:t>
            </w:r>
            <w:r>
              <w:rPr>
                <w:rFonts w:ascii="Times New Roman" w:hAnsi="Times New Roman"/>
                <w:b/>
                <w:sz w:val="24"/>
                <w:szCs w:val="24"/>
              </w:rPr>
              <w:t xml:space="preserve"> </w:t>
            </w:r>
            <w:r w:rsidR="00FA2240">
              <w:rPr>
                <w:rFonts w:ascii="Times New Roman" w:hAnsi="Times New Roman"/>
                <w:sz w:val="24"/>
                <w:szCs w:val="24"/>
              </w:rPr>
              <w:t>H</w:t>
            </w:r>
            <w:r w:rsidR="00F60590">
              <w:rPr>
                <w:rFonts w:ascii="Times New Roman" w:hAnsi="Times New Roman"/>
                <w:sz w:val="24"/>
                <w:szCs w:val="24"/>
              </w:rPr>
              <w:t>229</w:t>
            </w:r>
          </w:p>
        </w:tc>
        <w:tc>
          <w:tcPr>
            <w:tcW w:w="339" w:type="dxa"/>
          </w:tcPr>
          <w:p w14:paraId="39E0BBC6" w14:textId="77777777" w:rsidR="007971C0" w:rsidRPr="00E50FCD" w:rsidRDefault="007971C0" w:rsidP="00044563">
            <w:pPr>
              <w:pStyle w:val="InstructorInformation"/>
              <w:ind w:firstLine="1670"/>
              <w:rPr>
                <w:rFonts w:ascii="Times New Roman" w:hAnsi="Times New Roman"/>
                <w:sz w:val="24"/>
                <w:szCs w:val="24"/>
              </w:rPr>
            </w:pPr>
          </w:p>
        </w:tc>
        <w:tc>
          <w:tcPr>
            <w:tcW w:w="1250" w:type="dxa"/>
          </w:tcPr>
          <w:p w14:paraId="7D906E06" w14:textId="77777777" w:rsidR="007971C0" w:rsidRPr="00E50FCD" w:rsidRDefault="007971C0" w:rsidP="00044563">
            <w:pPr>
              <w:pStyle w:val="InstructorInformation"/>
              <w:rPr>
                <w:rFonts w:ascii="Times New Roman" w:hAnsi="Times New Roman"/>
                <w:b/>
                <w:sz w:val="24"/>
                <w:szCs w:val="24"/>
              </w:rPr>
            </w:pPr>
            <w:r w:rsidRPr="00E50FCD">
              <w:rPr>
                <w:rFonts w:ascii="Times New Roman" w:hAnsi="Times New Roman"/>
                <w:b/>
                <w:sz w:val="24"/>
                <w:szCs w:val="24"/>
              </w:rPr>
              <w:t>E-MAIL:</w:t>
            </w:r>
          </w:p>
        </w:tc>
        <w:tc>
          <w:tcPr>
            <w:tcW w:w="3420" w:type="dxa"/>
          </w:tcPr>
          <w:p w14:paraId="28D9C6E1" w14:textId="3F9B3E54" w:rsidR="007971C0" w:rsidRPr="00E50FCD" w:rsidRDefault="00F60590" w:rsidP="00044563">
            <w:pPr>
              <w:pStyle w:val="InstructorInformation"/>
              <w:rPr>
                <w:rFonts w:ascii="Times New Roman" w:hAnsi="Times New Roman"/>
                <w:sz w:val="24"/>
                <w:szCs w:val="24"/>
              </w:rPr>
            </w:pPr>
            <w:r>
              <w:rPr>
                <w:rFonts w:ascii="Times New Roman" w:hAnsi="Times New Roman"/>
                <w:sz w:val="24"/>
                <w:szCs w:val="24"/>
              </w:rPr>
              <w:t>wmcmillan</w:t>
            </w:r>
            <w:r w:rsidR="00C94F74">
              <w:rPr>
                <w:rFonts w:ascii="Times New Roman" w:hAnsi="Times New Roman"/>
                <w:sz w:val="24"/>
                <w:szCs w:val="24"/>
              </w:rPr>
              <w:t>@gprc.ab.ca</w:t>
            </w:r>
          </w:p>
        </w:tc>
      </w:tr>
      <w:tr w:rsidR="007971C0" w:rsidRPr="00E50FCD" w14:paraId="20CB35E2" w14:textId="77777777" w:rsidTr="00C94F74">
        <w:trPr>
          <w:trHeight w:val="315"/>
        </w:trPr>
        <w:tc>
          <w:tcPr>
            <w:tcW w:w="4621" w:type="dxa"/>
            <w:vAlign w:val="bottom"/>
          </w:tcPr>
          <w:p w14:paraId="76C43932" w14:textId="77777777" w:rsidR="007971C0" w:rsidRPr="00E50FCD" w:rsidRDefault="007971C0" w:rsidP="00044563">
            <w:pPr>
              <w:pStyle w:val="InstructorInformation"/>
              <w:rPr>
                <w:rFonts w:ascii="Times New Roman" w:hAnsi="Times New Roman"/>
                <w:b/>
                <w:sz w:val="24"/>
                <w:szCs w:val="24"/>
              </w:rPr>
            </w:pPr>
            <w:r w:rsidRPr="00E50FCD">
              <w:rPr>
                <w:rFonts w:ascii="Times New Roman" w:hAnsi="Times New Roman"/>
                <w:b/>
                <w:sz w:val="24"/>
                <w:szCs w:val="24"/>
              </w:rPr>
              <w:t>OFFICE HOURS:</w:t>
            </w:r>
            <w:r>
              <w:rPr>
                <w:rFonts w:ascii="Times New Roman" w:hAnsi="Times New Roman"/>
                <w:b/>
                <w:sz w:val="24"/>
                <w:szCs w:val="24"/>
              </w:rPr>
              <w:t xml:space="preserve"> </w:t>
            </w:r>
            <w:r w:rsidRPr="00377302">
              <w:rPr>
                <w:rFonts w:ascii="Times New Roman" w:hAnsi="Times New Roman"/>
                <w:sz w:val="24"/>
                <w:szCs w:val="24"/>
              </w:rPr>
              <w:t>By appointment</w:t>
            </w:r>
          </w:p>
        </w:tc>
        <w:tc>
          <w:tcPr>
            <w:tcW w:w="5009" w:type="dxa"/>
            <w:gridSpan w:val="3"/>
            <w:vAlign w:val="bottom"/>
          </w:tcPr>
          <w:p w14:paraId="60D32F52" w14:textId="77777777" w:rsidR="007971C0" w:rsidRPr="00E50FCD" w:rsidRDefault="007971C0" w:rsidP="00044563">
            <w:pPr>
              <w:pStyle w:val="InstructorInformation"/>
              <w:rPr>
                <w:rFonts w:ascii="Times New Roman" w:hAnsi="Times New Roman"/>
                <w:sz w:val="24"/>
                <w:szCs w:val="24"/>
              </w:rPr>
            </w:pPr>
          </w:p>
        </w:tc>
      </w:tr>
    </w:tbl>
    <w:p w14:paraId="46995574" w14:textId="77777777" w:rsidR="004E5799" w:rsidRDefault="004E5799" w:rsidP="004E5799">
      <w:pPr>
        <w:spacing w:line="276" w:lineRule="auto"/>
        <w:rPr>
          <w:rFonts w:ascii="Times New Roman" w:hAnsi="Times New Roman"/>
          <w:b/>
          <w:sz w:val="24"/>
        </w:rPr>
      </w:pPr>
    </w:p>
    <w:p w14:paraId="0F73B3EF" w14:textId="77777777" w:rsidR="001A3DB8" w:rsidRPr="00E50FCD" w:rsidRDefault="001A3DB8" w:rsidP="004E5799">
      <w:pPr>
        <w:spacing w:line="276" w:lineRule="auto"/>
        <w:rPr>
          <w:rFonts w:ascii="Times New Roman" w:hAnsi="Times New Roman"/>
          <w:b/>
          <w:sz w:val="24"/>
        </w:rPr>
      </w:pPr>
    </w:p>
    <w:p w14:paraId="64CA84A1" w14:textId="77777777" w:rsidR="00AA31EE" w:rsidRPr="00E50FCD" w:rsidRDefault="00AA31EE" w:rsidP="00AA31EE">
      <w:pPr>
        <w:pStyle w:val="Heading2"/>
        <w:spacing w:before="0" w:line="276" w:lineRule="auto"/>
        <w:rPr>
          <w:rFonts w:ascii="Times New Roman" w:hAnsi="Times New Roman"/>
          <w:b/>
          <w:sz w:val="24"/>
        </w:rPr>
      </w:pPr>
      <w:r w:rsidRPr="00E50FCD">
        <w:rPr>
          <w:rFonts w:ascii="Times New Roman" w:hAnsi="Times New Roman"/>
          <w:b/>
          <w:sz w:val="24"/>
        </w:rPr>
        <w:t xml:space="preserve">CALENDAR DESCRIPTION: </w:t>
      </w:r>
    </w:p>
    <w:p w14:paraId="484F0628" w14:textId="77777777" w:rsidR="00C90D67" w:rsidRPr="00E50FCD" w:rsidRDefault="00DC32CD" w:rsidP="00AD1514">
      <w:pPr>
        <w:pStyle w:val="Heading2"/>
        <w:spacing w:before="0" w:line="276" w:lineRule="auto"/>
        <w:rPr>
          <w:rFonts w:ascii="Times New Roman" w:hAnsi="Times New Roman"/>
          <w:sz w:val="24"/>
        </w:rPr>
      </w:pPr>
      <w:r w:rsidRPr="00E50FCD">
        <w:rPr>
          <w:rFonts w:ascii="Times New Roman" w:hAnsi="Times New Roman"/>
          <w:sz w:val="24"/>
        </w:rPr>
        <w:t>Students will have opportunity to apply concepts of mental health nursing to the care of individuals experiencing acute and chronic alterations in mental health in hospital or community settings.</w:t>
      </w:r>
    </w:p>
    <w:p w14:paraId="1AABF510" w14:textId="77777777" w:rsidR="00CA6A99" w:rsidRPr="00E50FCD" w:rsidRDefault="00CA6A99" w:rsidP="00CA6A99">
      <w:pPr>
        <w:rPr>
          <w:rFonts w:ascii="Times New Roman" w:hAnsi="Times New Roman"/>
          <w:sz w:val="24"/>
        </w:rPr>
      </w:pPr>
    </w:p>
    <w:p w14:paraId="51E53A0F" w14:textId="77777777" w:rsidR="00AD1514" w:rsidRPr="00E50FCD" w:rsidRDefault="00AD1514" w:rsidP="00AD1514">
      <w:pPr>
        <w:pStyle w:val="Heading2"/>
        <w:spacing w:before="0" w:line="276" w:lineRule="auto"/>
        <w:rPr>
          <w:rFonts w:ascii="Times New Roman" w:hAnsi="Times New Roman"/>
          <w:b/>
          <w:sz w:val="24"/>
        </w:rPr>
      </w:pPr>
      <w:r w:rsidRPr="00E50FCD">
        <w:rPr>
          <w:rFonts w:ascii="Times New Roman" w:hAnsi="Times New Roman"/>
          <w:b/>
          <w:sz w:val="24"/>
        </w:rPr>
        <w:t>PREREQUISITE(S)/COREQUISITE:</w:t>
      </w:r>
    </w:p>
    <w:p w14:paraId="61F123B8" w14:textId="77777777" w:rsidR="005265AD" w:rsidRPr="00E50FCD" w:rsidRDefault="00CA4C94" w:rsidP="005265AD">
      <w:pPr>
        <w:pStyle w:val="NoSpacing"/>
        <w:rPr>
          <w:rFonts w:ascii="Times New Roman" w:hAnsi="Times New Roman"/>
          <w:sz w:val="24"/>
        </w:rPr>
      </w:pPr>
      <w:r w:rsidRPr="00E50FCD">
        <w:rPr>
          <w:rFonts w:ascii="Times New Roman" w:hAnsi="Times New Roman"/>
          <w:sz w:val="24"/>
        </w:rPr>
        <w:t>Prerequisites: NS2015, NS2025, NS2150</w:t>
      </w:r>
    </w:p>
    <w:p w14:paraId="7AF4349D" w14:textId="77777777" w:rsidR="00CA4C94" w:rsidRPr="00E50FCD" w:rsidRDefault="00CA4C94" w:rsidP="005265AD">
      <w:pPr>
        <w:pStyle w:val="NoSpacing"/>
        <w:rPr>
          <w:rFonts w:ascii="Times New Roman" w:hAnsi="Times New Roman"/>
          <w:sz w:val="24"/>
        </w:rPr>
      </w:pPr>
      <w:r w:rsidRPr="00E50FCD">
        <w:rPr>
          <w:rFonts w:ascii="Times New Roman" w:hAnsi="Times New Roman"/>
          <w:sz w:val="24"/>
        </w:rPr>
        <w:t>Corequisite: NS30</w:t>
      </w:r>
      <w:r w:rsidR="00DC32CD" w:rsidRPr="00E50FCD">
        <w:rPr>
          <w:rFonts w:ascii="Times New Roman" w:hAnsi="Times New Roman"/>
          <w:sz w:val="24"/>
        </w:rPr>
        <w:t>9</w:t>
      </w:r>
      <w:r w:rsidRPr="00E50FCD">
        <w:rPr>
          <w:rFonts w:ascii="Times New Roman" w:hAnsi="Times New Roman"/>
          <w:sz w:val="24"/>
        </w:rPr>
        <w:t>0</w:t>
      </w:r>
    </w:p>
    <w:p w14:paraId="05936506" w14:textId="77777777" w:rsidR="00CA4C94" w:rsidRPr="00E50FCD" w:rsidRDefault="00CA4C94" w:rsidP="005265AD">
      <w:pPr>
        <w:pStyle w:val="NoSpacing"/>
        <w:rPr>
          <w:rFonts w:ascii="Times New Roman" w:hAnsi="Times New Roman"/>
          <w:sz w:val="24"/>
        </w:rPr>
      </w:pPr>
    </w:p>
    <w:p w14:paraId="02973F92" w14:textId="77777777" w:rsidR="00AD1514" w:rsidRPr="00E50FCD" w:rsidRDefault="00AD1514" w:rsidP="00AD1514">
      <w:pPr>
        <w:pStyle w:val="Heading2"/>
        <w:spacing w:before="0" w:line="276" w:lineRule="auto"/>
        <w:rPr>
          <w:rFonts w:ascii="Times New Roman" w:hAnsi="Times New Roman"/>
          <w:b/>
          <w:sz w:val="24"/>
        </w:rPr>
      </w:pPr>
      <w:r w:rsidRPr="00E50FCD">
        <w:rPr>
          <w:rFonts w:ascii="Times New Roman" w:hAnsi="Times New Roman"/>
          <w:b/>
          <w:sz w:val="24"/>
        </w:rPr>
        <w:t>REQUIRED TEXT/RESOURCE MATERIALS:</w:t>
      </w:r>
    </w:p>
    <w:p w14:paraId="7F6E73D7" w14:textId="77777777" w:rsidR="00DC32CD" w:rsidRPr="00E50FCD" w:rsidRDefault="00DC32CD" w:rsidP="00DC32CD">
      <w:pPr>
        <w:pStyle w:val="Default"/>
        <w:ind w:left="720" w:hanging="720"/>
        <w:rPr>
          <w:rFonts w:ascii="Times New Roman" w:hAnsi="Times New Roman" w:cs="Times New Roman"/>
          <w:color w:val="auto"/>
        </w:rPr>
      </w:pPr>
      <w:r w:rsidRPr="00E50FCD">
        <w:rPr>
          <w:rFonts w:ascii="Times New Roman" w:hAnsi="Times New Roman" w:cs="Times New Roman"/>
          <w:color w:val="auto"/>
        </w:rPr>
        <w:t xml:space="preserve">American Psychological Association. (2010). </w:t>
      </w:r>
      <w:r w:rsidRPr="00E50FCD">
        <w:rPr>
          <w:rFonts w:ascii="Times New Roman" w:hAnsi="Times New Roman" w:cs="Times New Roman"/>
          <w:i/>
          <w:iCs/>
          <w:color w:val="auto"/>
        </w:rPr>
        <w:t xml:space="preserve">Publication manual of the American Psychological Association </w:t>
      </w:r>
      <w:r w:rsidRPr="00E50FCD">
        <w:rPr>
          <w:rFonts w:ascii="Times New Roman" w:hAnsi="Times New Roman" w:cs="Times New Roman"/>
          <w:color w:val="auto"/>
        </w:rPr>
        <w:t xml:space="preserve">(6th ed.). Washington, DC: Author. </w:t>
      </w:r>
    </w:p>
    <w:p w14:paraId="4B5EFAF7" w14:textId="27D051B1" w:rsidR="00DC32CD" w:rsidRPr="00E50FCD" w:rsidRDefault="00DC32CD" w:rsidP="00DC32CD">
      <w:pPr>
        <w:pStyle w:val="Default"/>
        <w:ind w:left="720" w:hanging="720"/>
        <w:rPr>
          <w:rFonts w:ascii="Times New Roman" w:hAnsi="Times New Roman" w:cs="Times New Roman"/>
          <w:color w:val="auto"/>
        </w:rPr>
      </w:pPr>
      <w:r w:rsidRPr="00E50FCD">
        <w:rPr>
          <w:rFonts w:ascii="Times New Roman" w:hAnsi="Times New Roman" w:cs="Times New Roman"/>
          <w:color w:val="auto"/>
        </w:rPr>
        <w:t>A</w:t>
      </w:r>
      <w:r w:rsidR="002F7E2C">
        <w:rPr>
          <w:rFonts w:ascii="Times New Roman" w:hAnsi="Times New Roman" w:cs="Times New Roman"/>
          <w:color w:val="auto"/>
        </w:rPr>
        <w:t>ustin, W., Kunyk, D., Peternelj-Taylor, C. &amp; Boyd, M. A. (2019</w:t>
      </w:r>
      <w:r w:rsidR="00B57D48">
        <w:rPr>
          <w:rFonts w:ascii="Times New Roman" w:hAnsi="Times New Roman" w:cs="Times New Roman"/>
          <w:color w:val="auto"/>
        </w:rPr>
        <w:t>).</w:t>
      </w:r>
      <w:r w:rsidR="002A3519">
        <w:rPr>
          <w:rFonts w:ascii="Times New Roman" w:hAnsi="Times New Roman" w:cs="Times New Roman"/>
          <w:i/>
          <w:color w:val="auto"/>
        </w:rPr>
        <w:t xml:space="preserve"> Psychiatric &amp; mental health nursing for Canadian p</w:t>
      </w:r>
      <w:r w:rsidRPr="00E50FCD">
        <w:rPr>
          <w:rFonts w:ascii="Times New Roman" w:hAnsi="Times New Roman" w:cs="Times New Roman"/>
          <w:i/>
          <w:color w:val="auto"/>
        </w:rPr>
        <w:t>ractice</w:t>
      </w:r>
      <w:r w:rsidRPr="00E50FCD">
        <w:rPr>
          <w:rFonts w:ascii="Times New Roman" w:hAnsi="Times New Roman" w:cs="Times New Roman"/>
          <w:color w:val="auto"/>
        </w:rPr>
        <w:t xml:space="preserve"> (</w:t>
      </w:r>
      <w:r w:rsidR="002F7E2C">
        <w:rPr>
          <w:rFonts w:ascii="Times New Roman" w:hAnsi="Times New Roman" w:cs="Times New Roman"/>
          <w:color w:val="auto"/>
        </w:rPr>
        <w:t>4</w:t>
      </w:r>
      <w:r w:rsidR="002F7E2C" w:rsidRPr="002F7E2C">
        <w:rPr>
          <w:rFonts w:ascii="Times New Roman" w:hAnsi="Times New Roman" w:cs="Times New Roman"/>
          <w:color w:val="auto"/>
          <w:vertAlign w:val="superscript"/>
        </w:rPr>
        <w:t>th</w:t>
      </w:r>
      <w:r w:rsidR="002F7E2C">
        <w:rPr>
          <w:rFonts w:ascii="Times New Roman" w:hAnsi="Times New Roman" w:cs="Times New Roman"/>
          <w:color w:val="auto"/>
        </w:rPr>
        <w:t xml:space="preserve"> </w:t>
      </w:r>
      <w:r w:rsidRPr="00E50FCD">
        <w:rPr>
          <w:rFonts w:ascii="Times New Roman" w:hAnsi="Times New Roman" w:cs="Times New Roman"/>
          <w:color w:val="auto"/>
        </w:rPr>
        <w:t>ed.).  Philadelphia, PA: Lippincott Williams &amp; Wilkins.</w:t>
      </w:r>
    </w:p>
    <w:p w14:paraId="15CEA9E1" w14:textId="02F513EF" w:rsidR="00DC32CD" w:rsidRPr="00E50FCD" w:rsidRDefault="00531572" w:rsidP="00DC32CD">
      <w:pPr>
        <w:pStyle w:val="Default"/>
        <w:ind w:left="720" w:hanging="720"/>
        <w:rPr>
          <w:rFonts w:ascii="Times New Roman" w:hAnsi="Times New Roman" w:cs="Times New Roman"/>
          <w:color w:val="auto"/>
        </w:rPr>
      </w:pPr>
      <w:r>
        <w:rPr>
          <w:rFonts w:ascii="Times New Roman" w:hAnsi="Times New Roman" w:cs="Times New Roman"/>
          <w:color w:val="auto"/>
        </w:rPr>
        <w:t>Balzer Riley, J. (2012</w:t>
      </w:r>
      <w:r w:rsidR="00DC32CD" w:rsidRPr="00E50FCD">
        <w:rPr>
          <w:rFonts w:ascii="Times New Roman" w:hAnsi="Times New Roman" w:cs="Times New Roman"/>
          <w:color w:val="auto"/>
        </w:rPr>
        <w:t>).</w:t>
      </w:r>
      <w:r w:rsidR="00B57D48">
        <w:rPr>
          <w:rFonts w:ascii="Times New Roman" w:hAnsi="Times New Roman" w:cs="Times New Roman"/>
          <w:color w:val="auto"/>
        </w:rPr>
        <w:t xml:space="preserve"> </w:t>
      </w:r>
      <w:r w:rsidR="00DC32CD" w:rsidRPr="00E50FCD">
        <w:rPr>
          <w:rFonts w:ascii="Times New Roman" w:hAnsi="Times New Roman" w:cs="Times New Roman"/>
          <w:i/>
          <w:iCs/>
          <w:color w:val="auto"/>
        </w:rPr>
        <w:t xml:space="preserve">Communication in nursing. </w:t>
      </w:r>
      <w:r w:rsidR="002F7E2C">
        <w:rPr>
          <w:rFonts w:ascii="Times New Roman" w:hAnsi="Times New Roman" w:cs="Times New Roman"/>
          <w:color w:val="auto"/>
        </w:rPr>
        <w:t>(8</w:t>
      </w:r>
      <w:r w:rsidR="00DC32CD" w:rsidRPr="00E50FCD">
        <w:rPr>
          <w:rFonts w:ascii="Times New Roman" w:hAnsi="Times New Roman" w:cs="Times New Roman"/>
          <w:color w:val="auto"/>
        </w:rPr>
        <w:t xml:space="preserve">th ed.). Philadelphia: Elsevier Mosby Saunders. </w:t>
      </w:r>
    </w:p>
    <w:p w14:paraId="3457CF8A" w14:textId="77777777" w:rsidR="00551D80" w:rsidRPr="00E50FCD" w:rsidRDefault="005B3D36" w:rsidP="00AA31EE">
      <w:pPr>
        <w:rPr>
          <w:rFonts w:ascii="Times New Roman" w:hAnsi="Times New Roman"/>
          <w:sz w:val="24"/>
        </w:rPr>
      </w:pPr>
      <w:r w:rsidRPr="00E50FCD">
        <w:rPr>
          <w:rFonts w:ascii="Times New Roman" w:hAnsi="Times New Roman"/>
          <w:sz w:val="24"/>
        </w:rPr>
        <w:tab/>
      </w:r>
    </w:p>
    <w:p w14:paraId="27C1C0D1" w14:textId="77777777" w:rsidR="00551D80" w:rsidRPr="00E50FCD" w:rsidRDefault="000A7733" w:rsidP="004E5799">
      <w:pPr>
        <w:pStyle w:val="Heading2"/>
        <w:spacing w:before="0" w:line="276" w:lineRule="auto"/>
        <w:rPr>
          <w:rFonts w:ascii="Times New Roman" w:hAnsi="Times New Roman"/>
          <w:b/>
          <w:sz w:val="24"/>
        </w:rPr>
      </w:pPr>
      <w:r w:rsidRPr="00E50FCD">
        <w:rPr>
          <w:rFonts w:ascii="Times New Roman" w:hAnsi="Times New Roman"/>
          <w:b/>
          <w:sz w:val="24"/>
        </w:rPr>
        <w:t>DELIVERY MODE(S):</w:t>
      </w:r>
    </w:p>
    <w:p w14:paraId="4F0EEA0A" w14:textId="77777777" w:rsidR="00CA4C94" w:rsidRPr="00E50FCD" w:rsidRDefault="00CA6A99" w:rsidP="00CA4C94">
      <w:pPr>
        <w:rPr>
          <w:rFonts w:ascii="Times New Roman" w:hAnsi="Times New Roman"/>
          <w:sz w:val="24"/>
        </w:rPr>
      </w:pPr>
      <w:r w:rsidRPr="00E50FCD">
        <w:rPr>
          <w:rFonts w:ascii="Times New Roman" w:hAnsi="Times New Roman"/>
          <w:sz w:val="24"/>
        </w:rPr>
        <w:t xml:space="preserve">Clinical </w:t>
      </w:r>
      <w:r w:rsidR="00DC32CD" w:rsidRPr="00E50FCD">
        <w:rPr>
          <w:rFonts w:ascii="Times New Roman" w:hAnsi="Times New Roman"/>
          <w:sz w:val="24"/>
        </w:rPr>
        <w:t xml:space="preserve">and Seminar </w:t>
      </w:r>
      <w:r w:rsidRPr="00E50FCD">
        <w:rPr>
          <w:rFonts w:ascii="Times New Roman" w:hAnsi="Times New Roman"/>
          <w:sz w:val="24"/>
        </w:rPr>
        <w:t>Hours</w:t>
      </w:r>
    </w:p>
    <w:p w14:paraId="0A3572DA" w14:textId="77777777" w:rsidR="000E0E31" w:rsidRPr="00E50FCD" w:rsidRDefault="000E0E31" w:rsidP="004E5799">
      <w:pPr>
        <w:spacing w:line="276" w:lineRule="auto"/>
        <w:rPr>
          <w:rFonts w:ascii="Times New Roman" w:hAnsi="Times New Roman"/>
          <w:b/>
          <w:sz w:val="24"/>
        </w:rPr>
      </w:pPr>
    </w:p>
    <w:p w14:paraId="190066F1" w14:textId="77777777" w:rsidR="001A47C5" w:rsidRDefault="001A47C5" w:rsidP="00AA31EE">
      <w:pPr>
        <w:spacing w:line="276" w:lineRule="auto"/>
        <w:rPr>
          <w:rFonts w:ascii="Times New Roman" w:hAnsi="Times New Roman"/>
          <w:b/>
          <w:sz w:val="24"/>
        </w:rPr>
      </w:pPr>
    </w:p>
    <w:p w14:paraId="42FEB54F" w14:textId="77777777" w:rsidR="001A47C5" w:rsidRDefault="001A47C5" w:rsidP="00AA31EE">
      <w:pPr>
        <w:spacing w:line="276" w:lineRule="auto"/>
        <w:rPr>
          <w:rFonts w:ascii="Times New Roman" w:hAnsi="Times New Roman"/>
          <w:b/>
          <w:sz w:val="24"/>
        </w:rPr>
      </w:pPr>
    </w:p>
    <w:p w14:paraId="663D35B5" w14:textId="77777777" w:rsidR="001A47C5" w:rsidRDefault="001A47C5" w:rsidP="00AA31EE">
      <w:pPr>
        <w:spacing w:line="276" w:lineRule="auto"/>
        <w:rPr>
          <w:rFonts w:ascii="Times New Roman" w:hAnsi="Times New Roman"/>
          <w:b/>
          <w:sz w:val="24"/>
        </w:rPr>
      </w:pPr>
    </w:p>
    <w:p w14:paraId="3F83DA48" w14:textId="5A436316" w:rsidR="00AA31EE" w:rsidRPr="00E50FCD" w:rsidRDefault="00612E3C" w:rsidP="00AA31EE">
      <w:pPr>
        <w:spacing w:line="276" w:lineRule="auto"/>
        <w:rPr>
          <w:rFonts w:ascii="Times New Roman" w:hAnsi="Times New Roman"/>
          <w:sz w:val="24"/>
        </w:rPr>
      </w:pPr>
      <w:r w:rsidRPr="00E50FCD">
        <w:rPr>
          <w:rFonts w:ascii="Times New Roman" w:hAnsi="Times New Roman"/>
          <w:b/>
          <w:sz w:val="24"/>
        </w:rPr>
        <w:t xml:space="preserve">COURSE </w:t>
      </w:r>
      <w:r w:rsidR="000A7733" w:rsidRPr="00E50FCD">
        <w:rPr>
          <w:rFonts w:ascii="Times New Roman" w:hAnsi="Times New Roman"/>
          <w:b/>
          <w:sz w:val="24"/>
        </w:rPr>
        <w:t>OBJECTIVES:</w:t>
      </w:r>
    </w:p>
    <w:p w14:paraId="4059C1C4" w14:textId="77777777" w:rsidR="00CA4C94" w:rsidRPr="00E50FCD" w:rsidRDefault="00CA4C94" w:rsidP="00CA4C94">
      <w:pPr>
        <w:pStyle w:val="Default"/>
        <w:rPr>
          <w:rFonts w:ascii="Times New Roman" w:hAnsi="Times New Roman" w:cs="Times New Roman"/>
          <w:color w:val="auto"/>
        </w:rPr>
      </w:pPr>
      <w:r w:rsidRPr="00E50FCD">
        <w:rPr>
          <w:rFonts w:ascii="Times New Roman" w:hAnsi="Times New Roman" w:cs="Times New Roman"/>
          <w:color w:val="auto"/>
        </w:rPr>
        <w:t xml:space="preserve">Students are responsible to familiarize themselves with </w:t>
      </w:r>
      <w:r w:rsidRPr="00E50FCD">
        <w:rPr>
          <w:rFonts w:ascii="Times New Roman" w:hAnsi="Times New Roman" w:cs="Times New Roman"/>
          <w:i/>
          <w:iCs/>
          <w:color w:val="auto"/>
        </w:rPr>
        <w:t xml:space="preserve">Graduate Competencies and Year-End Outcomes (with Cross Reference to Courses). </w:t>
      </w:r>
      <w:r w:rsidRPr="00E50FCD">
        <w:rPr>
          <w:rFonts w:ascii="Times New Roman" w:hAnsi="Times New Roman" w:cs="Times New Roman"/>
          <w:color w:val="auto"/>
        </w:rPr>
        <w:t>Attention must be given to the competencies that are identified as being relevant to NURS 3</w:t>
      </w:r>
      <w:r w:rsidR="00DC32CD" w:rsidRPr="00E50FCD">
        <w:rPr>
          <w:rFonts w:ascii="Times New Roman" w:hAnsi="Times New Roman" w:cs="Times New Roman"/>
          <w:color w:val="auto"/>
        </w:rPr>
        <w:t>100</w:t>
      </w:r>
      <w:r w:rsidRPr="00E50FCD">
        <w:rPr>
          <w:rFonts w:ascii="Times New Roman" w:hAnsi="Times New Roman" w:cs="Times New Roman"/>
          <w:color w:val="auto"/>
        </w:rPr>
        <w:t xml:space="preserve">. </w:t>
      </w:r>
    </w:p>
    <w:p w14:paraId="4E6B4C3A" w14:textId="77777777" w:rsidR="00CA4C94" w:rsidRPr="00E50FCD" w:rsidRDefault="00CA4C94" w:rsidP="00CA4C94">
      <w:pPr>
        <w:pStyle w:val="Default"/>
        <w:rPr>
          <w:rFonts w:ascii="Times New Roman" w:hAnsi="Times New Roman" w:cs="Times New Roman"/>
          <w:color w:val="auto"/>
        </w:rPr>
      </w:pPr>
    </w:p>
    <w:p w14:paraId="0558269D" w14:textId="77777777" w:rsidR="00DC32CD" w:rsidRPr="00E50FCD" w:rsidRDefault="00DC32CD" w:rsidP="00DC32CD">
      <w:pPr>
        <w:pStyle w:val="Default"/>
        <w:numPr>
          <w:ilvl w:val="0"/>
          <w:numId w:val="31"/>
        </w:numPr>
        <w:spacing w:line="276" w:lineRule="auto"/>
        <w:rPr>
          <w:rFonts w:ascii="Times New Roman" w:hAnsi="Times New Roman" w:cs="Times New Roman"/>
        </w:rPr>
      </w:pPr>
      <w:r w:rsidRPr="00E50FCD">
        <w:rPr>
          <w:rFonts w:ascii="Times New Roman" w:hAnsi="Times New Roman" w:cs="Times New Roman"/>
        </w:rPr>
        <w:t xml:space="preserve">Describe, understand and articulate an understanding of theory related to key patient safety concepts including communication, teamwork, environmental and human factors, safety risks and adverse events disclosure. </w:t>
      </w:r>
    </w:p>
    <w:p w14:paraId="21CE0AD6" w14:textId="77777777" w:rsidR="00DC32CD" w:rsidRPr="00E50FCD" w:rsidRDefault="00DC32CD" w:rsidP="00DC32CD">
      <w:pPr>
        <w:pStyle w:val="Default"/>
        <w:numPr>
          <w:ilvl w:val="0"/>
          <w:numId w:val="31"/>
        </w:numPr>
        <w:spacing w:line="276" w:lineRule="auto"/>
        <w:rPr>
          <w:rFonts w:ascii="Times New Roman" w:hAnsi="Times New Roman" w:cs="Times New Roman"/>
          <w:lang w:val="en-CA"/>
        </w:rPr>
      </w:pPr>
      <w:r w:rsidRPr="00E50FCD">
        <w:rPr>
          <w:rFonts w:ascii="Times New Roman" w:hAnsi="Times New Roman" w:cs="Times New Roman"/>
        </w:rPr>
        <w:t xml:space="preserve">Describe, understand and articulate an understanding of theory related to patient centered care and interdisciplinary practice. </w:t>
      </w:r>
    </w:p>
    <w:p w14:paraId="78827740" w14:textId="77777777" w:rsidR="00DC32CD" w:rsidRPr="00E50FCD" w:rsidRDefault="00DC32CD" w:rsidP="00DC32CD">
      <w:pPr>
        <w:pStyle w:val="Default"/>
        <w:numPr>
          <w:ilvl w:val="0"/>
          <w:numId w:val="31"/>
        </w:numPr>
        <w:spacing w:line="276" w:lineRule="auto"/>
        <w:rPr>
          <w:rFonts w:ascii="Times New Roman" w:hAnsi="Times New Roman" w:cs="Times New Roman"/>
          <w:lang w:val="en-CA"/>
        </w:rPr>
      </w:pPr>
      <w:r w:rsidRPr="00E50FCD">
        <w:rPr>
          <w:rFonts w:ascii="Times New Roman" w:hAnsi="Times New Roman" w:cs="Times New Roman"/>
          <w:lang w:val="en-CA"/>
        </w:rPr>
        <w:t xml:space="preserve">Demonstrate, with guidance, the processes of self-directed learning, critical thinking, and group process in context-based learning, in a variety of community and/or acute care settings. </w:t>
      </w:r>
      <w:r w:rsidRPr="00E50FCD">
        <w:rPr>
          <w:rFonts w:ascii="Times New Roman" w:hAnsi="Times New Roman" w:cs="Times New Roman"/>
          <w:lang w:val="en-CA"/>
        </w:rPr>
        <w:tab/>
      </w:r>
    </w:p>
    <w:p w14:paraId="4025C557" w14:textId="05E27E20" w:rsidR="00DC32CD" w:rsidRPr="00E50FCD" w:rsidRDefault="00DC32CD" w:rsidP="00DC32CD">
      <w:pPr>
        <w:pStyle w:val="Default"/>
        <w:numPr>
          <w:ilvl w:val="0"/>
          <w:numId w:val="31"/>
        </w:numPr>
        <w:spacing w:line="276" w:lineRule="auto"/>
        <w:rPr>
          <w:rFonts w:ascii="Times New Roman" w:hAnsi="Times New Roman" w:cs="Times New Roman"/>
          <w:lang w:val="en-CA"/>
        </w:rPr>
      </w:pPr>
      <w:r w:rsidRPr="00E50FCD">
        <w:rPr>
          <w:rFonts w:ascii="Times New Roman" w:hAnsi="Times New Roman" w:cs="Times New Roman"/>
          <w:lang w:val="en-CA"/>
        </w:rPr>
        <w:t xml:space="preserve">Demonstrate, with minimal assistance, the ability to practice in accordance with </w:t>
      </w:r>
      <w:r w:rsidR="004478D7">
        <w:rPr>
          <w:rFonts w:ascii="Times New Roman" w:hAnsi="Times New Roman" w:cs="Times New Roman"/>
          <w:lang w:val="en-CA"/>
        </w:rPr>
        <w:t>Level 3</w:t>
      </w:r>
      <w:r w:rsidR="00F66B19" w:rsidRPr="00E50FCD">
        <w:rPr>
          <w:rFonts w:ascii="Times New Roman" w:hAnsi="Times New Roman" w:cs="Times New Roman"/>
          <w:lang w:val="en-CA"/>
        </w:rPr>
        <w:t xml:space="preserve">, </w:t>
      </w:r>
      <w:r w:rsidR="004478D7">
        <w:rPr>
          <w:rFonts w:ascii="Times New Roman" w:hAnsi="Times New Roman" w:cs="Times New Roman"/>
          <w:lang w:val="en-CA"/>
        </w:rPr>
        <w:t>Senior 1</w:t>
      </w:r>
      <w:r w:rsidR="00F66B19" w:rsidRPr="00E50FCD">
        <w:rPr>
          <w:rFonts w:ascii="Times New Roman" w:hAnsi="Times New Roman" w:cs="Times New Roman"/>
          <w:lang w:val="en-CA"/>
        </w:rPr>
        <w:t xml:space="preserve"> competencies</w:t>
      </w:r>
      <w:r w:rsidRPr="00E50FCD">
        <w:rPr>
          <w:rFonts w:ascii="Times New Roman" w:hAnsi="Times New Roman" w:cs="Times New Roman"/>
          <w:lang w:val="en-CA"/>
        </w:rPr>
        <w:t xml:space="preserve">, as described in the document entitled: </w:t>
      </w:r>
      <w:r w:rsidRPr="00E50FCD">
        <w:rPr>
          <w:rFonts w:ascii="Times New Roman" w:hAnsi="Times New Roman" w:cs="Times New Roman"/>
          <w:i/>
          <w:lang w:val="en-CA"/>
        </w:rPr>
        <w:t>Graduate Competencies and Year-End Outcomes Condensed Version</w:t>
      </w:r>
      <w:r w:rsidR="00C369D2">
        <w:rPr>
          <w:rFonts w:ascii="Times New Roman" w:hAnsi="Times New Roman" w:cs="Times New Roman"/>
          <w:i/>
          <w:lang w:val="en-CA"/>
        </w:rPr>
        <w:t>.</w:t>
      </w:r>
      <w:r w:rsidRPr="00E50FCD">
        <w:rPr>
          <w:rFonts w:ascii="Times New Roman" w:hAnsi="Times New Roman" w:cs="Times New Roman"/>
          <w:i/>
          <w:lang w:val="en-CA"/>
        </w:rPr>
        <w:t xml:space="preserve"> </w:t>
      </w:r>
    </w:p>
    <w:p w14:paraId="04107473" w14:textId="77777777" w:rsidR="00DC32CD" w:rsidRPr="00E50FCD" w:rsidRDefault="00DC32CD" w:rsidP="00DC32CD">
      <w:pPr>
        <w:pStyle w:val="Default"/>
        <w:numPr>
          <w:ilvl w:val="0"/>
          <w:numId w:val="31"/>
        </w:numPr>
        <w:spacing w:line="276" w:lineRule="auto"/>
        <w:rPr>
          <w:rFonts w:ascii="Times New Roman" w:hAnsi="Times New Roman" w:cs="Times New Roman"/>
          <w:lang w:val="en-CA"/>
        </w:rPr>
      </w:pPr>
      <w:r w:rsidRPr="00E50FCD">
        <w:rPr>
          <w:rFonts w:ascii="Times New Roman" w:hAnsi="Times New Roman" w:cs="Times New Roman"/>
        </w:rPr>
        <w:t>Demonstrate, with guidance, competence in the assessment, planning, implementation and evaluation of nursing interventions in the provision of care to clients experiencing alterations in mental health.</w:t>
      </w:r>
    </w:p>
    <w:p w14:paraId="06500B17" w14:textId="77777777" w:rsidR="00DC32CD" w:rsidRPr="00E50FCD" w:rsidRDefault="00DC32CD" w:rsidP="00DC32CD">
      <w:pPr>
        <w:pStyle w:val="Default"/>
        <w:numPr>
          <w:ilvl w:val="0"/>
          <w:numId w:val="31"/>
        </w:numPr>
        <w:spacing w:line="276" w:lineRule="auto"/>
        <w:rPr>
          <w:rFonts w:ascii="Times New Roman" w:hAnsi="Times New Roman" w:cs="Times New Roman"/>
          <w:lang w:val="en-CA"/>
        </w:rPr>
      </w:pPr>
      <w:r w:rsidRPr="00E50FCD">
        <w:rPr>
          <w:rFonts w:ascii="Times New Roman" w:hAnsi="Times New Roman" w:cs="Times New Roman"/>
        </w:rPr>
        <w:t xml:space="preserve">Demonstrate, with minimal guidance, the ability to manage restoration, rehabilitation, and support activities for clients experiencing acute and chronic mental health alterations, in a variety of community and/or acute care settings. </w:t>
      </w:r>
    </w:p>
    <w:p w14:paraId="47C62462" w14:textId="13DC68CE" w:rsidR="00DC32CD" w:rsidRPr="00E50FCD" w:rsidRDefault="00DC32CD" w:rsidP="00DC32CD">
      <w:pPr>
        <w:pStyle w:val="Default"/>
        <w:numPr>
          <w:ilvl w:val="0"/>
          <w:numId w:val="31"/>
        </w:numPr>
        <w:spacing w:line="276" w:lineRule="auto"/>
        <w:rPr>
          <w:rFonts w:ascii="Times New Roman" w:hAnsi="Times New Roman" w:cs="Times New Roman"/>
          <w:lang w:val="en-CA"/>
        </w:rPr>
      </w:pPr>
      <w:r w:rsidRPr="00E50FCD">
        <w:rPr>
          <w:rFonts w:ascii="Times New Roman" w:hAnsi="Times New Roman" w:cs="Times New Roman"/>
          <w:lang w:val="en-CA"/>
        </w:rPr>
        <w:t>Demonstrate, with minimal assistance, the ability to use professional and therapeutic communication skills to collaborate with clients (</w:t>
      </w:r>
      <w:r w:rsidR="007110D9">
        <w:rPr>
          <w:rFonts w:ascii="Times New Roman" w:hAnsi="Times New Roman" w:cs="Times New Roman"/>
          <w:lang w:val="en-CA"/>
        </w:rPr>
        <w:t>child/</w:t>
      </w:r>
      <w:r w:rsidRPr="00E50FCD">
        <w:rPr>
          <w:rFonts w:ascii="Times New Roman" w:hAnsi="Times New Roman" w:cs="Times New Roman"/>
          <w:lang w:val="en-CA"/>
        </w:rPr>
        <w:t>adolescents to older adults) experiencing chronic or less acute variances in mental health.</w:t>
      </w:r>
    </w:p>
    <w:p w14:paraId="176E91D4" w14:textId="77777777" w:rsidR="00DC32CD" w:rsidRPr="00E50FCD" w:rsidRDefault="00DC32CD" w:rsidP="00DC32CD">
      <w:pPr>
        <w:pStyle w:val="Default"/>
        <w:numPr>
          <w:ilvl w:val="0"/>
          <w:numId w:val="31"/>
        </w:numPr>
        <w:spacing w:line="276" w:lineRule="auto"/>
        <w:rPr>
          <w:rFonts w:ascii="Times New Roman" w:hAnsi="Times New Roman" w:cs="Times New Roman"/>
          <w:lang w:val="en-CA"/>
        </w:rPr>
      </w:pPr>
      <w:r w:rsidRPr="00E50FCD">
        <w:rPr>
          <w:rFonts w:ascii="Times New Roman" w:hAnsi="Times New Roman" w:cs="Times New Roman"/>
        </w:rPr>
        <w:lastRenderedPageBreak/>
        <w:t xml:space="preserve">Demonstrate, with minimal guidance, competence in ability to interact with and develop collaborative partnerships with other members of the health-care team and members of the community. </w:t>
      </w:r>
    </w:p>
    <w:p w14:paraId="07DD3DC6" w14:textId="77777777" w:rsidR="00DC32CD" w:rsidRPr="00E50FCD" w:rsidRDefault="00DC32CD" w:rsidP="00DC32CD">
      <w:pPr>
        <w:pStyle w:val="Default"/>
        <w:numPr>
          <w:ilvl w:val="0"/>
          <w:numId w:val="31"/>
        </w:numPr>
        <w:spacing w:line="276" w:lineRule="auto"/>
        <w:rPr>
          <w:rFonts w:ascii="Times New Roman" w:hAnsi="Times New Roman" w:cs="Times New Roman"/>
          <w:lang w:val="en-CA"/>
        </w:rPr>
      </w:pPr>
      <w:r w:rsidRPr="00E50FCD">
        <w:rPr>
          <w:rFonts w:ascii="Times New Roman" w:hAnsi="Times New Roman" w:cs="Times New Roman"/>
          <w:lang w:val="en-CA"/>
        </w:rPr>
        <w:t>Demonstrate, with guidance, the ability to engage in evidence-based practice.</w:t>
      </w:r>
      <w:r w:rsidRPr="00E50FCD">
        <w:rPr>
          <w:rFonts w:ascii="Times New Roman" w:hAnsi="Times New Roman" w:cs="Times New Roman"/>
          <w:lang w:val="en-CA"/>
        </w:rPr>
        <w:tab/>
      </w:r>
    </w:p>
    <w:p w14:paraId="4D977A8B" w14:textId="77777777" w:rsidR="00DC32CD" w:rsidRPr="00E50FCD" w:rsidRDefault="00DC32CD" w:rsidP="00DC32CD">
      <w:pPr>
        <w:pStyle w:val="Default"/>
        <w:numPr>
          <w:ilvl w:val="0"/>
          <w:numId w:val="31"/>
        </w:numPr>
        <w:spacing w:line="276" w:lineRule="auto"/>
        <w:rPr>
          <w:rFonts w:ascii="Times New Roman" w:hAnsi="Times New Roman" w:cs="Times New Roman"/>
          <w:lang w:val="en-CA"/>
        </w:rPr>
      </w:pPr>
      <w:r w:rsidRPr="00E50FCD">
        <w:rPr>
          <w:rFonts w:ascii="Times New Roman" w:hAnsi="Times New Roman" w:cs="Times New Roman"/>
          <w:lang w:val="en-CA"/>
        </w:rPr>
        <w:t>Demonstrate the ability to integrate knowledge into clinical practice.</w:t>
      </w:r>
    </w:p>
    <w:p w14:paraId="47450761" w14:textId="77777777" w:rsidR="00AA31EE" w:rsidRPr="00E50FCD" w:rsidRDefault="00AA31EE" w:rsidP="00A515A8">
      <w:pPr>
        <w:pStyle w:val="Default"/>
        <w:rPr>
          <w:rFonts w:ascii="Times New Roman" w:hAnsi="Times New Roman" w:cs="Times New Roman"/>
          <w:b/>
          <w:bCs/>
        </w:rPr>
      </w:pPr>
    </w:p>
    <w:p w14:paraId="3E38E8C2" w14:textId="77777777" w:rsidR="00A515A8" w:rsidRPr="00E50FCD" w:rsidRDefault="00471EDA" w:rsidP="00A515A8">
      <w:pPr>
        <w:pStyle w:val="Default"/>
        <w:rPr>
          <w:rFonts w:ascii="Times New Roman" w:hAnsi="Times New Roman" w:cs="Times New Roman"/>
          <w:b/>
          <w:bCs/>
        </w:rPr>
      </w:pPr>
      <w:r w:rsidRPr="00E50FCD">
        <w:rPr>
          <w:rFonts w:ascii="Times New Roman" w:hAnsi="Times New Roman" w:cs="Times New Roman"/>
          <w:b/>
          <w:bCs/>
        </w:rPr>
        <w:t xml:space="preserve">LEARNING </w:t>
      </w:r>
      <w:r w:rsidR="00643297" w:rsidRPr="00E50FCD">
        <w:rPr>
          <w:rFonts w:ascii="Times New Roman" w:hAnsi="Times New Roman" w:cs="Times New Roman"/>
          <w:b/>
          <w:bCs/>
        </w:rPr>
        <w:t>OUTCOMES</w:t>
      </w:r>
      <w:r w:rsidRPr="00E50FCD">
        <w:rPr>
          <w:rFonts w:ascii="Times New Roman" w:hAnsi="Times New Roman" w:cs="Times New Roman"/>
          <w:b/>
          <w:bCs/>
        </w:rPr>
        <w:t>:</w:t>
      </w:r>
      <w:r w:rsidR="00A515A8" w:rsidRPr="00E50FCD">
        <w:rPr>
          <w:rFonts w:ascii="Times New Roman" w:hAnsi="Times New Roman" w:cs="Times New Roman"/>
          <w:b/>
          <w:bCs/>
        </w:rPr>
        <w:t xml:space="preserve"> </w:t>
      </w:r>
    </w:p>
    <w:tbl>
      <w:tblPr>
        <w:tblW w:w="22506" w:type="dxa"/>
        <w:tblLook w:val="04A0" w:firstRow="1" w:lastRow="0" w:firstColumn="1" w:lastColumn="0" w:noHBand="0" w:noVBand="1"/>
      </w:tblPr>
      <w:tblGrid>
        <w:gridCol w:w="18509"/>
        <w:gridCol w:w="976"/>
        <w:gridCol w:w="976"/>
        <w:gridCol w:w="1176"/>
        <w:gridCol w:w="1176"/>
      </w:tblGrid>
      <w:tr w:rsidR="00CA4C94" w:rsidRPr="00E50FCD" w14:paraId="1D89633B" w14:textId="77777777" w:rsidTr="00CA6A99">
        <w:trPr>
          <w:trHeight w:val="315"/>
        </w:trPr>
        <w:tc>
          <w:tcPr>
            <w:tcW w:w="18202" w:type="dxa"/>
            <w:tcBorders>
              <w:top w:val="nil"/>
              <w:left w:val="nil"/>
              <w:bottom w:val="nil"/>
              <w:right w:val="nil"/>
            </w:tcBorders>
            <w:shd w:val="clear" w:color="auto" w:fill="auto"/>
          </w:tcPr>
          <w:tbl>
            <w:tblPr>
              <w:tblW w:w="16900" w:type="dxa"/>
              <w:tblLook w:val="04A0" w:firstRow="1" w:lastRow="0" w:firstColumn="1" w:lastColumn="0" w:noHBand="0" w:noVBand="1"/>
            </w:tblPr>
            <w:tblGrid>
              <w:gridCol w:w="12435"/>
              <w:gridCol w:w="222"/>
              <w:gridCol w:w="222"/>
              <w:gridCol w:w="222"/>
              <w:gridCol w:w="222"/>
              <w:gridCol w:w="222"/>
              <w:gridCol w:w="222"/>
              <w:gridCol w:w="222"/>
              <w:gridCol w:w="976"/>
              <w:gridCol w:w="976"/>
              <w:gridCol w:w="1176"/>
              <w:gridCol w:w="1176"/>
            </w:tblGrid>
            <w:tr w:rsidR="00DC32CD" w:rsidRPr="00E50FCD" w14:paraId="7E753D3B" w14:textId="77777777" w:rsidTr="00DC32CD">
              <w:trPr>
                <w:trHeight w:val="315"/>
              </w:trPr>
              <w:tc>
                <w:tcPr>
                  <w:tcW w:w="12596" w:type="dxa"/>
                  <w:gridSpan w:val="8"/>
                  <w:tcBorders>
                    <w:top w:val="nil"/>
                    <w:left w:val="nil"/>
                    <w:bottom w:val="nil"/>
                    <w:right w:val="nil"/>
                  </w:tcBorders>
                  <w:shd w:val="clear" w:color="auto" w:fill="auto"/>
                  <w:hideMark/>
                </w:tcPr>
                <w:p w14:paraId="2846301F" w14:textId="77777777" w:rsidR="00DC32CD" w:rsidRPr="00E50FCD" w:rsidRDefault="00DC32CD" w:rsidP="00DC32CD">
                  <w:pPr>
                    <w:pStyle w:val="ListParagraph"/>
                    <w:numPr>
                      <w:ilvl w:val="0"/>
                      <w:numId w:val="32"/>
                    </w:numPr>
                    <w:spacing w:line="240" w:lineRule="auto"/>
                    <w:rPr>
                      <w:rFonts w:ascii="Times New Roman" w:hAnsi="Times New Roman"/>
                      <w:color w:val="000000"/>
                      <w:sz w:val="24"/>
                    </w:rPr>
                  </w:pPr>
                  <w:r w:rsidRPr="00E50FCD">
                    <w:rPr>
                      <w:rFonts w:ascii="Times New Roman" w:hAnsi="Times New Roman"/>
                      <w:color w:val="000000"/>
                      <w:sz w:val="24"/>
                    </w:rPr>
                    <w:t>Demonstrate safe nursing practice</w:t>
                  </w:r>
                </w:p>
              </w:tc>
              <w:tc>
                <w:tcPr>
                  <w:tcW w:w="976" w:type="dxa"/>
                  <w:tcBorders>
                    <w:top w:val="nil"/>
                    <w:left w:val="nil"/>
                    <w:bottom w:val="nil"/>
                    <w:right w:val="nil"/>
                  </w:tcBorders>
                  <w:shd w:val="clear" w:color="auto" w:fill="auto"/>
                  <w:noWrap/>
                  <w:hideMark/>
                </w:tcPr>
                <w:p w14:paraId="27B0E057" w14:textId="77777777" w:rsidR="00DC32CD" w:rsidRPr="00E50FCD" w:rsidRDefault="00DC32CD" w:rsidP="00DC32CD">
                  <w:pPr>
                    <w:spacing w:line="240" w:lineRule="auto"/>
                    <w:rPr>
                      <w:rFonts w:ascii="Times New Roman" w:hAnsi="Times New Roman"/>
                      <w:color w:val="000000"/>
                      <w:sz w:val="24"/>
                    </w:rPr>
                  </w:pPr>
                </w:p>
              </w:tc>
              <w:tc>
                <w:tcPr>
                  <w:tcW w:w="976" w:type="dxa"/>
                  <w:tcBorders>
                    <w:top w:val="nil"/>
                    <w:left w:val="nil"/>
                    <w:bottom w:val="nil"/>
                    <w:right w:val="nil"/>
                  </w:tcBorders>
                  <w:shd w:val="clear" w:color="auto" w:fill="auto"/>
                  <w:noWrap/>
                  <w:hideMark/>
                </w:tcPr>
                <w:p w14:paraId="479B4398" w14:textId="77777777" w:rsidR="00DC32CD" w:rsidRPr="00E50FCD" w:rsidRDefault="00DC32CD" w:rsidP="00DC32CD">
                  <w:pPr>
                    <w:spacing w:line="240" w:lineRule="auto"/>
                    <w:rPr>
                      <w:rFonts w:ascii="Times New Roman" w:hAnsi="Times New Roman"/>
                      <w:sz w:val="24"/>
                    </w:rPr>
                  </w:pPr>
                </w:p>
              </w:tc>
              <w:tc>
                <w:tcPr>
                  <w:tcW w:w="1176" w:type="dxa"/>
                  <w:tcBorders>
                    <w:top w:val="nil"/>
                    <w:left w:val="nil"/>
                    <w:bottom w:val="nil"/>
                    <w:right w:val="nil"/>
                  </w:tcBorders>
                  <w:shd w:val="clear" w:color="auto" w:fill="auto"/>
                  <w:noWrap/>
                  <w:hideMark/>
                </w:tcPr>
                <w:p w14:paraId="2A7CFDD4" w14:textId="77777777" w:rsidR="00DC32CD" w:rsidRPr="00E50FCD" w:rsidRDefault="00DC32CD" w:rsidP="00DC32CD">
                  <w:pPr>
                    <w:spacing w:line="240" w:lineRule="auto"/>
                    <w:rPr>
                      <w:rFonts w:ascii="Times New Roman" w:hAnsi="Times New Roman"/>
                      <w:sz w:val="24"/>
                    </w:rPr>
                  </w:pPr>
                </w:p>
              </w:tc>
              <w:tc>
                <w:tcPr>
                  <w:tcW w:w="1176" w:type="dxa"/>
                  <w:tcBorders>
                    <w:top w:val="nil"/>
                    <w:left w:val="nil"/>
                    <w:bottom w:val="nil"/>
                    <w:right w:val="nil"/>
                  </w:tcBorders>
                  <w:shd w:val="clear" w:color="auto" w:fill="auto"/>
                  <w:noWrap/>
                  <w:hideMark/>
                </w:tcPr>
                <w:p w14:paraId="18227F2A" w14:textId="77777777" w:rsidR="00DC32CD" w:rsidRPr="00E50FCD" w:rsidRDefault="00DC32CD" w:rsidP="00DC32CD">
                  <w:pPr>
                    <w:spacing w:line="240" w:lineRule="auto"/>
                    <w:rPr>
                      <w:rFonts w:ascii="Times New Roman" w:hAnsi="Times New Roman"/>
                      <w:sz w:val="24"/>
                    </w:rPr>
                  </w:pPr>
                </w:p>
              </w:tc>
            </w:tr>
            <w:tr w:rsidR="00DC32CD" w:rsidRPr="00E50FCD" w14:paraId="07E9A36F" w14:textId="77777777" w:rsidTr="00DC32CD">
              <w:trPr>
                <w:trHeight w:val="360"/>
              </w:trPr>
              <w:tc>
                <w:tcPr>
                  <w:tcW w:w="16900" w:type="dxa"/>
                  <w:gridSpan w:val="12"/>
                  <w:tcBorders>
                    <w:top w:val="nil"/>
                    <w:left w:val="nil"/>
                    <w:bottom w:val="nil"/>
                    <w:right w:val="nil"/>
                  </w:tcBorders>
                  <w:shd w:val="clear" w:color="auto" w:fill="auto"/>
                  <w:noWrap/>
                  <w:hideMark/>
                </w:tcPr>
                <w:p w14:paraId="72BAEB81" w14:textId="77777777" w:rsidR="00DC32CD" w:rsidRPr="00E50FCD" w:rsidRDefault="00DC32CD" w:rsidP="00DC32CD">
                  <w:pPr>
                    <w:pStyle w:val="ListParagraph"/>
                    <w:numPr>
                      <w:ilvl w:val="0"/>
                      <w:numId w:val="32"/>
                    </w:numPr>
                    <w:spacing w:line="240" w:lineRule="auto"/>
                    <w:rPr>
                      <w:rFonts w:ascii="Times New Roman" w:hAnsi="Times New Roman"/>
                      <w:color w:val="000000"/>
                      <w:sz w:val="24"/>
                    </w:rPr>
                  </w:pPr>
                  <w:r w:rsidRPr="00E50FCD">
                    <w:rPr>
                      <w:rFonts w:ascii="Times New Roman" w:hAnsi="Times New Roman"/>
                      <w:color w:val="000000"/>
                      <w:sz w:val="24"/>
                    </w:rPr>
                    <w:t>Apply models and theories relevant to nursing practice</w:t>
                  </w:r>
                </w:p>
              </w:tc>
            </w:tr>
            <w:tr w:rsidR="00DC32CD" w:rsidRPr="00E50FCD" w14:paraId="22E5875E" w14:textId="77777777" w:rsidTr="00DC32CD">
              <w:trPr>
                <w:trHeight w:val="345"/>
              </w:trPr>
              <w:tc>
                <w:tcPr>
                  <w:tcW w:w="16900" w:type="dxa"/>
                  <w:gridSpan w:val="12"/>
                  <w:tcBorders>
                    <w:top w:val="nil"/>
                    <w:left w:val="nil"/>
                    <w:bottom w:val="nil"/>
                    <w:right w:val="nil"/>
                  </w:tcBorders>
                  <w:shd w:val="clear" w:color="auto" w:fill="auto"/>
                  <w:noWrap/>
                  <w:hideMark/>
                </w:tcPr>
                <w:p w14:paraId="292F9EA2" w14:textId="77777777" w:rsidR="00DC32CD" w:rsidRPr="00E50FCD" w:rsidRDefault="00DC32CD" w:rsidP="00DC32CD">
                  <w:pPr>
                    <w:pStyle w:val="ListParagraph"/>
                    <w:numPr>
                      <w:ilvl w:val="0"/>
                      <w:numId w:val="32"/>
                    </w:numPr>
                    <w:spacing w:line="240" w:lineRule="auto"/>
                    <w:rPr>
                      <w:rFonts w:ascii="Times New Roman" w:hAnsi="Times New Roman"/>
                      <w:color w:val="000000"/>
                      <w:sz w:val="24"/>
                    </w:rPr>
                  </w:pPr>
                  <w:r w:rsidRPr="00E50FCD">
                    <w:rPr>
                      <w:rFonts w:ascii="Times New Roman" w:hAnsi="Times New Roman"/>
                      <w:color w:val="000000"/>
                      <w:sz w:val="24"/>
                    </w:rPr>
                    <w:t>Integrate cultural, legal, social and ethical implications into nursing care</w:t>
                  </w:r>
                </w:p>
              </w:tc>
            </w:tr>
            <w:tr w:rsidR="00DC32CD" w:rsidRPr="00E50FCD" w14:paraId="0404B3DE" w14:textId="77777777" w:rsidTr="00DC32CD">
              <w:trPr>
                <w:trHeight w:val="345"/>
              </w:trPr>
              <w:tc>
                <w:tcPr>
                  <w:tcW w:w="16900" w:type="dxa"/>
                  <w:gridSpan w:val="12"/>
                  <w:tcBorders>
                    <w:top w:val="nil"/>
                    <w:left w:val="nil"/>
                    <w:bottom w:val="nil"/>
                    <w:right w:val="nil"/>
                  </w:tcBorders>
                  <w:shd w:val="clear" w:color="auto" w:fill="auto"/>
                  <w:noWrap/>
                  <w:hideMark/>
                </w:tcPr>
                <w:p w14:paraId="5A86E4CF" w14:textId="77777777" w:rsidR="00DC32CD" w:rsidRPr="00E50FCD" w:rsidRDefault="00DC32CD" w:rsidP="00DC32CD">
                  <w:pPr>
                    <w:pStyle w:val="ListParagraph"/>
                    <w:numPr>
                      <w:ilvl w:val="0"/>
                      <w:numId w:val="32"/>
                    </w:numPr>
                    <w:spacing w:line="240" w:lineRule="auto"/>
                    <w:rPr>
                      <w:rFonts w:ascii="Times New Roman" w:hAnsi="Times New Roman"/>
                      <w:color w:val="000000"/>
                      <w:sz w:val="24"/>
                    </w:rPr>
                  </w:pPr>
                  <w:r w:rsidRPr="00E50FCD">
                    <w:rPr>
                      <w:rFonts w:ascii="Times New Roman" w:hAnsi="Times New Roman"/>
                      <w:color w:val="000000"/>
                      <w:sz w:val="24"/>
                    </w:rPr>
                    <w:t>Apply principles of primary health care, health promotion and injury prevention, and the social determinants of health to nursing care</w:t>
                  </w:r>
                </w:p>
              </w:tc>
            </w:tr>
            <w:tr w:rsidR="00DC32CD" w:rsidRPr="00E50FCD" w14:paraId="79300E85" w14:textId="77777777" w:rsidTr="00DC32CD">
              <w:trPr>
                <w:trHeight w:val="345"/>
              </w:trPr>
              <w:tc>
                <w:tcPr>
                  <w:tcW w:w="16900" w:type="dxa"/>
                  <w:gridSpan w:val="12"/>
                  <w:tcBorders>
                    <w:top w:val="nil"/>
                    <w:left w:val="nil"/>
                    <w:bottom w:val="nil"/>
                    <w:right w:val="nil"/>
                  </w:tcBorders>
                  <w:shd w:val="clear" w:color="auto" w:fill="auto"/>
                  <w:noWrap/>
                  <w:hideMark/>
                </w:tcPr>
                <w:p w14:paraId="4374F6E2" w14:textId="77777777" w:rsidR="00DC32CD" w:rsidRPr="00E50FCD" w:rsidRDefault="00DC32CD" w:rsidP="00DC32CD">
                  <w:pPr>
                    <w:pStyle w:val="ListParagraph"/>
                    <w:numPr>
                      <w:ilvl w:val="0"/>
                      <w:numId w:val="32"/>
                    </w:numPr>
                    <w:spacing w:line="240" w:lineRule="auto"/>
                    <w:rPr>
                      <w:rFonts w:ascii="Times New Roman" w:hAnsi="Times New Roman"/>
                      <w:color w:val="000000"/>
                      <w:sz w:val="24"/>
                    </w:rPr>
                  </w:pPr>
                  <w:r w:rsidRPr="00E50FCD">
                    <w:rPr>
                      <w:rFonts w:ascii="Times New Roman" w:hAnsi="Times New Roman"/>
                      <w:color w:val="000000"/>
                      <w:sz w:val="24"/>
                    </w:rPr>
                    <w:t xml:space="preserve">Apply professional and therapeutic communication skills </w:t>
                  </w:r>
                </w:p>
              </w:tc>
            </w:tr>
            <w:tr w:rsidR="00DC32CD" w:rsidRPr="00E50FCD" w14:paraId="6B5CC0FE" w14:textId="77777777" w:rsidTr="00DC32CD">
              <w:trPr>
                <w:trHeight w:val="345"/>
              </w:trPr>
              <w:tc>
                <w:tcPr>
                  <w:tcW w:w="16900" w:type="dxa"/>
                  <w:gridSpan w:val="12"/>
                  <w:tcBorders>
                    <w:top w:val="nil"/>
                    <w:left w:val="nil"/>
                    <w:bottom w:val="nil"/>
                    <w:right w:val="nil"/>
                  </w:tcBorders>
                  <w:shd w:val="clear" w:color="auto" w:fill="auto"/>
                  <w:noWrap/>
                  <w:hideMark/>
                </w:tcPr>
                <w:p w14:paraId="43A9FD07" w14:textId="77777777" w:rsidR="00DC32CD" w:rsidRPr="00E50FCD" w:rsidRDefault="00DC32CD" w:rsidP="00DC32CD">
                  <w:pPr>
                    <w:pStyle w:val="ListParagraph"/>
                    <w:numPr>
                      <w:ilvl w:val="0"/>
                      <w:numId w:val="32"/>
                    </w:numPr>
                    <w:spacing w:line="240" w:lineRule="auto"/>
                    <w:rPr>
                      <w:rFonts w:ascii="Times New Roman" w:hAnsi="Times New Roman"/>
                      <w:color w:val="000000"/>
                      <w:sz w:val="24"/>
                    </w:rPr>
                  </w:pPr>
                  <w:r w:rsidRPr="00E50FCD">
                    <w:rPr>
                      <w:rFonts w:ascii="Times New Roman" w:hAnsi="Times New Roman"/>
                      <w:color w:val="000000"/>
                      <w:sz w:val="24"/>
                    </w:rPr>
                    <w:t>Practice interprofessional competencies</w:t>
                  </w:r>
                </w:p>
              </w:tc>
            </w:tr>
            <w:tr w:rsidR="00DC32CD" w:rsidRPr="00E50FCD" w14:paraId="161D4FF7" w14:textId="77777777" w:rsidTr="00DC32CD">
              <w:trPr>
                <w:trHeight w:val="345"/>
              </w:trPr>
              <w:tc>
                <w:tcPr>
                  <w:tcW w:w="16900" w:type="dxa"/>
                  <w:gridSpan w:val="12"/>
                  <w:tcBorders>
                    <w:top w:val="nil"/>
                    <w:left w:val="nil"/>
                    <w:bottom w:val="nil"/>
                    <w:right w:val="nil"/>
                  </w:tcBorders>
                  <w:shd w:val="clear" w:color="auto" w:fill="auto"/>
                  <w:noWrap/>
                  <w:hideMark/>
                </w:tcPr>
                <w:p w14:paraId="6064CD1A" w14:textId="77777777" w:rsidR="00DC32CD" w:rsidRPr="00E50FCD" w:rsidRDefault="00DC32CD" w:rsidP="00DC32CD">
                  <w:pPr>
                    <w:pStyle w:val="ListParagraph"/>
                    <w:numPr>
                      <w:ilvl w:val="0"/>
                      <w:numId w:val="32"/>
                    </w:numPr>
                    <w:spacing w:line="240" w:lineRule="auto"/>
                    <w:rPr>
                      <w:rFonts w:ascii="Times New Roman" w:hAnsi="Times New Roman"/>
                      <w:color w:val="000000"/>
                      <w:sz w:val="24"/>
                    </w:rPr>
                  </w:pPr>
                  <w:r w:rsidRPr="00E50FCD">
                    <w:rPr>
                      <w:rFonts w:ascii="Times New Roman" w:hAnsi="Times New Roman"/>
                      <w:color w:val="000000"/>
                      <w:sz w:val="24"/>
                    </w:rPr>
                    <w:t xml:space="preserve">Apply the nursing process in collaboration with the client </w:t>
                  </w:r>
                </w:p>
              </w:tc>
            </w:tr>
            <w:tr w:rsidR="00DC32CD" w:rsidRPr="00E50FCD" w14:paraId="4FB558A4" w14:textId="77777777" w:rsidTr="00DC32CD">
              <w:trPr>
                <w:trHeight w:val="345"/>
              </w:trPr>
              <w:tc>
                <w:tcPr>
                  <w:tcW w:w="16900" w:type="dxa"/>
                  <w:gridSpan w:val="12"/>
                  <w:tcBorders>
                    <w:top w:val="nil"/>
                    <w:left w:val="nil"/>
                    <w:bottom w:val="nil"/>
                    <w:right w:val="nil"/>
                  </w:tcBorders>
                  <w:shd w:val="clear" w:color="auto" w:fill="auto"/>
                  <w:noWrap/>
                  <w:hideMark/>
                </w:tcPr>
                <w:p w14:paraId="7D917152" w14:textId="77777777" w:rsidR="00DC32CD" w:rsidRPr="00E50FCD" w:rsidRDefault="00DC32CD" w:rsidP="00DC32CD">
                  <w:pPr>
                    <w:pStyle w:val="ListParagraph"/>
                    <w:numPr>
                      <w:ilvl w:val="0"/>
                      <w:numId w:val="32"/>
                    </w:numPr>
                    <w:spacing w:line="240" w:lineRule="auto"/>
                    <w:rPr>
                      <w:rFonts w:ascii="Times New Roman" w:hAnsi="Times New Roman"/>
                      <w:color w:val="000000"/>
                      <w:sz w:val="24"/>
                    </w:rPr>
                  </w:pPr>
                  <w:r w:rsidRPr="00E50FCD">
                    <w:rPr>
                      <w:rFonts w:ascii="Times New Roman" w:hAnsi="Times New Roman"/>
                      <w:color w:val="000000"/>
                      <w:sz w:val="24"/>
                    </w:rPr>
                    <w:t>Access and assess information to guide nursing practice</w:t>
                  </w:r>
                </w:p>
              </w:tc>
            </w:tr>
            <w:tr w:rsidR="00DC32CD" w:rsidRPr="00E50FCD" w14:paraId="2FC274D3" w14:textId="77777777" w:rsidTr="00DC32CD">
              <w:trPr>
                <w:trHeight w:val="345"/>
              </w:trPr>
              <w:tc>
                <w:tcPr>
                  <w:tcW w:w="12435" w:type="dxa"/>
                  <w:tcBorders>
                    <w:top w:val="nil"/>
                    <w:left w:val="nil"/>
                    <w:bottom w:val="nil"/>
                    <w:right w:val="nil"/>
                  </w:tcBorders>
                  <w:shd w:val="clear" w:color="auto" w:fill="auto"/>
                  <w:noWrap/>
                  <w:hideMark/>
                </w:tcPr>
                <w:p w14:paraId="7B165D2C" w14:textId="77777777" w:rsidR="00DC32CD" w:rsidRPr="00E50FCD" w:rsidRDefault="00DC32CD" w:rsidP="00DC32CD">
                  <w:pPr>
                    <w:pStyle w:val="ListParagraph"/>
                    <w:numPr>
                      <w:ilvl w:val="0"/>
                      <w:numId w:val="32"/>
                    </w:numPr>
                    <w:spacing w:line="240" w:lineRule="auto"/>
                    <w:rPr>
                      <w:rFonts w:ascii="Times New Roman" w:hAnsi="Times New Roman"/>
                      <w:color w:val="000000"/>
                      <w:sz w:val="24"/>
                    </w:rPr>
                  </w:pPr>
                  <w:r w:rsidRPr="00E50FCD">
                    <w:rPr>
                      <w:rFonts w:ascii="Times New Roman" w:hAnsi="Times New Roman"/>
                      <w:color w:val="000000"/>
                      <w:sz w:val="24"/>
                    </w:rPr>
                    <w:t>Address social justice considerations</w:t>
                  </w:r>
                </w:p>
              </w:tc>
              <w:tc>
                <w:tcPr>
                  <w:tcW w:w="23" w:type="dxa"/>
                  <w:tcBorders>
                    <w:top w:val="nil"/>
                    <w:left w:val="nil"/>
                    <w:bottom w:val="nil"/>
                    <w:right w:val="nil"/>
                  </w:tcBorders>
                  <w:shd w:val="clear" w:color="auto" w:fill="auto"/>
                  <w:noWrap/>
                  <w:hideMark/>
                </w:tcPr>
                <w:p w14:paraId="240159C5" w14:textId="77777777" w:rsidR="00DC32CD" w:rsidRPr="00E50FCD" w:rsidRDefault="00DC32CD" w:rsidP="00DC32CD">
                  <w:pPr>
                    <w:pStyle w:val="ListParagraph"/>
                    <w:numPr>
                      <w:ilvl w:val="0"/>
                      <w:numId w:val="32"/>
                    </w:numPr>
                    <w:spacing w:line="240" w:lineRule="auto"/>
                    <w:rPr>
                      <w:rFonts w:ascii="Times New Roman" w:hAnsi="Times New Roman"/>
                      <w:color w:val="000000"/>
                      <w:sz w:val="24"/>
                    </w:rPr>
                  </w:pPr>
                </w:p>
              </w:tc>
              <w:tc>
                <w:tcPr>
                  <w:tcW w:w="23" w:type="dxa"/>
                  <w:tcBorders>
                    <w:top w:val="nil"/>
                    <w:left w:val="nil"/>
                    <w:bottom w:val="nil"/>
                    <w:right w:val="nil"/>
                  </w:tcBorders>
                  <w:shd w:val="clear" w:color="auto" w:fill="auto"/>
                  <w:noWrap/>
                  <w:hideMark/>
                </w:tcPr>
                <w:p w14:paraId="62DDACE9" w14:textId="77777777" w:rsidR="00DC32CD" w:rsidRPr="00E50FCD" w:rsidRDefault="00DC32CD" w:rsidP="00DC32CD">
                  <w:pPr>
                    <w:pStyle w:val="ListParagraph"/>
                    <w:numPr>
                      <w:ilvl w:val="0"/>
                      <w:numId w:val="32"/>
                    </w:numPr>
                    <w:spacing w:line="240" w:lineRule="auto"/>
                    <w:rPr>
                      <w:rFonts w:ascii="Times New Roman" w:hAnsi="Times New Roman"/>
                      <w:sz w:val="24"/>
                    </w:rPr>
                  </w:pPr>
                </w:p>
              </w:tc>
              <w:tc>
                <w:tcPr>
                  <w:tcW w:w="23" w:type="dxa"/>
                  <w:tcBorders>
                    <w:top w:val="nil"/>
                    <w:left w:val="nil"/>
                    <w:bottom w:val="nil"/>
                    <w:right w:val="nil"/>
                  </w:tcBorders>
                  <w:shd w:val="clear" w:color="auto" w:fill="auto"/>
                  <w:noWrap/>
                  <w:hideMark/>
                </w:tcPr>
                <w:p w14:paraId="6D3F5862" w14:textId="77777777" w:rsidR="00DC32CD" w:rsidRPr="00E50FCD" w:rsidRDefault="00DC32CD" w:rsidP="00DC32CD">
                  <w:pPr>
                    <w:pStyle w:val="ListParagraph"/>
                    <w:numPr>
                      <w:ilvl w:val="0"/>
                      <w:numId w:val="32"/>
                    </w:numPr>
                    <w:spacing w:line="240" w:lineRule="auto"/>
                    <w:rPr>
                      <w:rFonts w:ascii="Times New Roman" w:hAnsi="Times New Roman"/>
                      <w:sz w:val="24"/>
                    </w:rPr>
                  </w:pPr>
                </w:p>
              </w:tc>
              <w:tc>
                <w:tcPr>
                  <w:tcW w:w="23" w:type="dxa"/>
                  <w:tcBorders>
                    <w:top w:val="nil"/>
                    <w:left w:val="nil"/>
                    <w:bottom w:val="nil"/>
                    <w:right w:val="nil"/>
                  </w:tcBorders>
                  <w:shd w:val="clear" w:color="auto" w:fill="auto"/>
                  <w:noWrap/>
                  <w:hideMark/>
                </w:tcPr>
                <w:p w14:paraId="322E9D77" w14:textId="77777777" w:rsidR="00DC32CD" w:rsidRPr="007971C0" w:rsidRDefault="00DC32CD" w:rsidP="007971C0">
                  <w:pPr>
                    <w:spacing w:line="240" w:lineRule="auto"/>
                    <w:rPr>
                      <w:rFonts w:ascii="Times New Roman" w:hAnsi="Times New Roman"/>
                      <w:sz w:val="24"/>
                    </w:rPr>
                  </w:pPr>
                </w:p>
              </w:tc>
              <w:tc>
                <w:tcPr>
                  <w:tcW w:w="23" w:type="dxa"/>
                  <w:tcBorders>
                    <w:top w:val="nil"/>
                    <w:left w:val="nil"/>
                    <w:bottom w:val="nil"/>
                    <w:right w:val="nil"/>
                  </w:tcBorders>
                  <w:shd w:val="clear" w:color="auto" w:fill="auto"/>
                  <w:noWrap/>
                  <w:hideMark/>
                </w:tcPr>
                <w:p w14:paraId="415BAD6E" w14:textId="77777777" w:rsidR="00DC32CD" w:rsidRPr="00E50FCD" w:rsidRDefault="00DC32CD" w:rsidP="00DC32CD">
                  <w:pPr>
                    <w:pStyle w:val="ListParagraph"/>
                    <w:numPr>
                      <w:ilvl w:val="0"/>
                      <w:numId w:val="32"/>
                    </w:numPr>
                    <w:spacing w:line="240" w:lineRule="auto"/>
                    <w:rPr>
                      <w:rFonts w:ascii="Times New Roman" w:hAnsi="Times New Roman"/>
                      <w:sz w:val="24"/>
                    </w:rPr>
                  </w:pPr>
                </w:p>
              </w:tc>
              <w:tc>
                <w:tcPr>
                  <w:tcW w:w="23" w:type="dxa"/>
                  <w:tcBorders>
                    <w:top w:val="nil"/>
                    <w:left w:val="nil"/>
                    <w:bottom w:val="nil"/>
                    <w:right w:val="nil"/>
                  </w:tcBorders>
                  <w:shd w:val="clear" w:color="auto" w:fill="auto"/>
                  <w:noWrap/>
                  <w:hideMark/>
                </w:tcPr>
                <w:p w14:paraId="75192E92" w14:textId="77777777" w:rsidR="00DC32CD" w:rsidRPr="00E50FCD" w:rsidRDefault="00DC32CD" w:rsidP="00DC32CD">
                  <w:pPr>
                    <w:pStyle w:val="ListParagraph"/>
                    <w:numPr>
                      <w:ilvl w:val="0"/>
                      <w:numId w:val="32"/>
                    </w:numPr>
                    <w:spacing w:line="240" w:lineRule="auto"/>
                    <w:rPr>
                      <w:rFonts w:ascii="Times New Roman" w:hAnsi="Times New Roman"/>
                      <w:sz w:val="24"/>
                    </w:rPr>
                  </w:pPr>
                </w:p>
              </w:tc>
              <w:tc>
                <w:tcPr>
                  <w:tcW w:w="23" w:type="dxa"/>
                  <w:tcBorders>
                    <w:top w:val="nil"/>
                    <w:left w:val="nil"/>
                    <w:bottom w:val="nil"/>
                    <w:right w:val="nil"/>
                  </w:tcBorders>
                  <w:shd w:val="clear" w:color="auto" w:fill="auto"/>
                  <w:noWrap/>
                  <w:hideMark/>
                </w:tcPr>
                <w:p w14:paraId="621CA088" w14:textId="77777777" w:rsidR="00DC32CD" w:rsidRPr="00E50FCD" w:rsidRDefault="00DC32CD" w:rsidP="00DC32CD">
                  <w:pPr>
                    <w:pStyle w:val="ListParagraph"/>
                    <w:numPr>
                      <w:ilvl w:val="0"/>
                      <w:numId w:val="32"/>
                    </w:numPr>
                    <w:spacing w:line="240" w:lineRule="auto"/>
                    <w:rPr>
                      <w:rFonts w:ascii="Times New Roman" w:hAnsi="Times New Roman"/>
                      <w:sz w:val="24"/>
                    </w:rPr>
                  </w:pPr>
                </w:p>
              </w:tc>
              <w:tc>
                <w:tcPr>
                  <w:tcW w:w="976" w:type="dxa"/>
                  <w:tcBorders>
                    <w:top w:val="nil"/>
                    <w:left w:val="nil"/>
                    <w:bottom w:val="nil"/>
                    <w:right w:val="nil"/>
                  </w:tcBorders>
                  <w:shd w:val="clear" w:color="auto" w:fill="auto"/>
                  <w:noWrap/>
                  <w:hideMark/>
                </w:tcPr>
                <w:p w14:paraId="7F47673B" w14:textId="77777777" w:rsidR="00DC32CD" w:rsidRPr="00E50FCD" w:rsidRDefault="00DC32CD" w:rsidP="00DC32CD">
                  <w:pPr>
                    <w:spacing w:line="240" w:lineRule="auto"/>
                    <w:rPr>
                      <w:rFonts w:ascii="Times New Roman" w:hAnsi="Times New Roman"/>
                      <w:sz w:val="24"/>
                    </w:rPr>
                  </w:pPr>
                </w:p>
              </w:tc>
              <w:tc>
                <w:tcPr>
                  <w:tcW w:w="976" w:type="dxa"/>
                  <w:tcBorders>
                    <w:top w:val="nil"/>
                    <w:left w:val="nil"/>
                    <w:bottom w:val="nil"/>
                    <w:right w:val="nil"/>
                  </w:tcBorders>
                  <w:shd w:val="clear" w:color="auto" w:fill="auto"/>
                  <w:noWrap/>
                  <w:hideMark/>
                </w:tcPr>
                <w:p w14:paraId="71503CDD" w14:textId="77777777" w:rsidR="00DC32CD" w:rsidRPr="00E50FCD" w:rsidRDefault="00DC32CD" w:rsidP="00DC32CD">
                  <w:pPr>
                    <w:spacing w:line="240" w:lineRule="auto"/>
                    <w:rPr>
                      <w:rFonts w:ascii="Times New Roman" w:hAnsi="Times New Roman"/>
                      <w:sz w:val="24"/>
                    </w:rPr>
                  </w:pPr>
                </w:p>
              </w:tc>
              <w:tc>
                <w:tcPr>
                  <w:tcW w:w="1176" w:type="dxa"/>
                  <w:tcBorders>
                    <w:top w:val="nil"/>
                    <w:left w:val="nil"/>
                    <w:bottom w:val="nil"/>
                    <w:right w:val="nil"/>
                  </w:tcBorders>
                  <w:shd w:val="clear" w:color="auto" w:fill="auto"/>
                  <w:noWrap/>
                  <w:hideMark/>
                </w:tcPr>
                <w:p w14:paraId="2E3BE2FF" w14:textId="77777777" w:rsidR="00DC32CD" w:rsidRPr="00E50FCD" w:rsidRDefault="00DC32CD" w:rsidP="00DC32CD">
                  <w:pPr>
                    <w:spacing w:line="240" w:lineRule="auto"/>
                    <w:rPr>
                      <w:rFonts w:ascii="Times New Roman" w:hAnsi="Times New Roman"/>
                      <w:sz w:val="24"/>
                    </w:rPr>
                  </w:pPr>
                </w:p>
              </w:tc>
              <w:tc>
                <w:tcPr>
                  <w:tcW w:w="1176" w:type="dxa"/>
                  <w:tcBorders>
                    <w:top w:val="nil"/>
                    <w:left w:val="nil"/>
                    <w:bottom w:val="nil"/>
                    <w:right w:val="nil"/>
                  </w:tcBorders>
                  <w:shd w:val="clear" w:color="auto" w:fill="auto"/>
                  <w:noWrap/>
                  <w:hideMark/>
                </w:tcPr>
                <w:p w14:paraId="4A801C17" w14:textId="77777777" w:rsidR="00DC32CD" w:rsidRPr="00E50FCD" w:rsidRDefault="00DC32CD" w:rsidP="00DC32CD">
                  <w:pPr>
                    <w:spacing w:line="240" w:lineRule="auto"/>
                    <w:rPr>
                      <w:rFonts w:ascii="Times New Roman" w:hAnsi="Times New Roman"/>
                      <w:sz w:val="24"/>
                    </w:rPr>
                  </w:pPr>
                </w:p>
              </w:tc>
            </w:tr>
            <w:tr w:rsidR="00DC32CD" w:rsidRPr="00E50FCD" w14:paraId="2D2F390E" w14:textId="77777777" w:rsidTr="00DC32CD">
              <w:trPr>
                <w:trHeight w:val="300"/>
              </w:trPr>
              <w:tc>
                <w:tcPr>
                  <w:tcW w:w="16900" w:type="dxa"/>
                  <w:gridSpan w:val="12"/>
                  <w:tcBorders>
                    <w:top w:val="nil"/>
                    <w:left w:val="nil"/>
                    <w:bottom w:val="nil"/>
                    <w:right w:val="nil"/>
                  </w:tcBorders>
                  <w:shd w:val="clear" w:color="auto" w:fill="auto"/>
                  <w:noWrap/>
                  <w:hideMark/>
                </w:tcPr>
                <w:p w14:paraId="52088DA8" w14:textId="40628DFE" w:rsidR="00DC32CD" w:rsidRPr="00E50FCD" w:rsidRDefault="00DC32CD" w:rsidP="00DC32CD">
                  <w:pPr>
                    <w:pStyle w:val="ListParagraph"/>
                    <w:numPr>
                      <w:ilvl w:val="0"/>
                      <w:numId w:val="33"/>
                    </w:numPr>
                    <w:spacing w:line="240" w:lineRule="auto"/>
                    <w:rPr>
                      <w:rFonts w:ascii="Times New Roman" w:hAnsi="Times New Roman"/>
                      <w:color w:val="000000"/>
                      <w:sz w:val="24"/>
                    </w:rPr>
                  </w:pPr>
                  <w:r w:rsidRPr="00E50FCD">
                    <w:rPr>
                      <w:rFonts w:ascii="Times New Roman" w:hAnsi="Times New Roman"/>
                      <w:color w:val="000000"/>
                      <w:sz w:val="24"/>
                    </w:rPr>
                    <w:t>Recognize trends and issues in mental health</w:t>
                  </w:r>
                  <w:r w:rsidR="00B74BE5">
                    <w:rPr>
                      <w:rFonts w:ascii="Times New Roman" w:hAnsi="Times New Roman"/>
                      <w:color w:val="000000"/>
                      <w:sz w:val="24"/>
                    </w:rPr>
                    <w:t>/addictions</w:t>
                  </w:r>
                  <w:r w:rsidRPr="00E50FCD">
                    <w:rPr>
                      <w:rFonts w:ascii="Times New Roman" w:hAnsi="Times New Roman"/>
                      <w:color w:val="000000"/>
                      <w:sz w:val="24"/>
                    </w:rPr>
                    <w:t xml:space="preserve"> in various settings  </w:t>
                  </w:r>
                </w:p>
              </w:tc>
            </w:tr>
          </w:tbl>
          <w:p w14:paraId="07AC8B75" w14:textId="77777777" w:rsidR="00CA4C94" w:rsidRPr="00E50FCD" w:rsidRDefault="00CA4C94" w:rsidP="00CA6A99">
            <w:pPr>
              <w:spacing w:line="240" w:lineRule="auto"/>
              <w:rPr>
                <w:rFonts w:ascii="Times New Roman" w:hAnsi="Times New Roman"/>
                <w:color w:val="000000"/>
                <w:sz w:val="24"/>
              </w:rPr>
            </w:pPr>
          </w:p>
        </w:tc>
        <w:tc>
          <w:tcPr>
            <w:tcW w:w="976" w:type="dxa"/>
            <w:tcBorders>
              <w:top w:val="nil"/>
              <w:left w:val="nil"/>
              <w:bottom w:val="nil"/>
              <w:right w:val="nil"/>
            </w:tcBorders>
            <w:shd w:val="clear" w:color="auto" w:fill="auto"/>
            <w:noWrap/>
            <w:hideMark/>
          </w:tcPr>
          <w:p w14:paraId="016EB1EB" w14:textId="77777777" w:rsidR="00CA4C94" w:rsidRPr="00E50FCD" w:rsidRDefault="00CA4C94" w:rsidP="00CA4C94">
            <w:pPr>
              <w:spacing w:line="240" w:lineRule="auto"/>
              <w:rPr>
                <w:rFonts w:ascii="Times New Roman" w:hAnsi="Times New Roman"/>
                <w:color w:val="000000"/>
                <w:sz w:val="24"/>
              </w:rPr>
            </w:pPr>
          </w:p>
        </w:tc>
        <w:tc>
          <w:tcPr>
            <w:tcW w:w="976" w:type="dxa"/>
            <w:tcBorders>
              <w:top w:val="nil"/>
              <w:left w:val="nil"/>
              <w:bottom w:val="nil"/>
              <w:right w:val="nil"/>
            </w:tcBorders>
            <w:shd w:val="clear" w:color="auto" w:fill="auto"/>
            <w:noWrap/>
            <w:hideMark/>
          </w:tcPr>
          <w:p w14:paraId="0EAC3082" w14:textId="77777777" w:rsidR="00CA4C94" w:rsidRPr="00E50FCD" w:rsidRDefault="00CA4C94" w:rsidP="00CA4C94">
            <w:pPr>
              <w:spacing w:line="240" w:lineRule="auto"/>
              <w:rPr>
                <w:rFonts w:ascii="Times New Roman" w:hAnsi="Times New Roman"/>
                <w:sz w:val="24"/>
              </w:rPr>
            </w:pPr>
          </w:p>
        </w:tc>
        <w:tc>
          <w:tcPr>
            <w:tcW w:w="1176" w:type="dxa"/>
            <w:tcBorders>
              <w:top w:val="nil"/>
              <w:left w:val="nil"/>
              <w:bottom w:val="nil"/>
              <w:right w:val="nil"/>
            </w:tcBorders>
            <w:shd w:val="clear" w:color="auto" w:fill="auto"/>
            <w:noWrap/>
            <w:hideMark/>
          </w:tcPr>
          <w:p w14:paraId="7ECD9E2D" w14:textId="77777777" w:rsidR="00CA4C94" w:rsidRPr="00E50FCD" w:rsidRDefault="00CA4C94" w:rsidP="00CA4C94">
            <w:pPr>
              <w:spacing w:line="240" w:lineRule="auto"/>
              <w:rPr>
                <w:rFonts w:ascii="Times New Roman" w:hAnsi="Times New Roman"/>
                <w:sz w:val="24"/>
              </w:rPr>
            </w:pPr>
          </w:p>
        </w:tc>
        <w:tc>
          <w:tcPr>
            <w:tcW w:w="1176" w:type="dxa"/>
            <w:tcBorders>
              <w:top w:val="nil"/>
              <w:left w:val="nil"/>
              <w:bottom w:val="nil"/>
              <w:right w:val="nil"/>
            </w:tcBorders>
            <w:shd w:val="clear" w:color="auto" w:fill="auto"/>
            <w:noWrap/>
            <w:hideMark/>
          </w:tcPr>
          <w:p w14:paraId="313A1D78" w14:textId="77777777" w:rsidR="00CA4C94" w:rsidRPr="00E50FCD" w:rsidRDefault="00CA4C94" w:rsidP="00CA4C94">
            <w:pPr>
              <w:spacing w:line="240" w:lineRule="auto"/>
              <w:rPr>
                <w:rFonts w:ascii="Times New Roman" w:hAnsi="Times New Roman"/>
                <w:sz w:val="24"/>
              </w:rPr>
            </w:pPr>
          </w:p>
        </w:tc>
      </w:tr>
    </w:tbl>
    <w:p w14:paraId="3AB091B8" w14:textId="77777777" w:rsidR="00AA31EE" w:rsidRPr="00E50FCD" w:rsidRDefault="00AA31EE" w:rsidP="00A41513">
      <w:pPr>
        <w:pStyle w:val="Default"/>
        <w:spacing w:line="312" w:lineRule="auto"/>
        <w:rPr>
          <w:rFonts w:ascii="Times New Roman" w:hAnsi="Times New Roman" w:cs="Times New Roman"/>
          <w:b/>
          <w:bCs/>
        </w:rPr>
      </w:pPr>
    </w:p>
    <w:p w14:paraId="08A50928" w14:textId="77777777" w:rsidR="001A47C5" w:rsidRDefault="001A47C5" w:rsidP="00A41513">
      <w:pPr>
        <w:pStyle w:val="Default"/>
        <w:spacing w:line="312" w:lineRule="auto"/>
        <w:rPr>
          <w:rFonts w:ascii="Times New Roman" w:hAnsi="Times New Roman" w:cs="Times New Roman"/>
          <w:b/>
          <w:bCs/>
        </w:rPr>
      </w:pPr>
    </w:p>
    <w:p w14:paraId="22D31E08" w14:textId="4CC6FB57" w:rsidR="007B42F6" w:rsidRPr="00E50FCD" w:rsidRDefault="000A7733" w:rsidP="00A41513">
      <w:pPr>
        <w:pStyle w:val="Default"/>
        <w:spacing w:line="312" w:lineRule="auto"/>
        <w:rPr>
          <w:rFonts w:ascii="Times New Roman" w:hAnsi="Times New Roman" w:cs="Times New Roman"/>
          <w:b/>
          <w:bCs/>
        </w:rPr>
      </w:pPr>
      <w:r w:rsidRPr="00E50FCD">
        <w:rPr>
          <w:rFonts w:ascii="Times New Roman" w:hAnsi="Times New Roman" w:cs="Times New Roman"/>
          <w:b/>
          <w:bCs/>
        </w:rPr>
        <w:t xml:space="preserve">TRANSFERABILITY: </w:t>
      </w:r>
    </w:p>
    <w:p w14:paraId="1833D8BF" w14:textId="77777777" w:rsidR="00381774" w:rsidRPr="00E50FCD" w:rsidRDefault="00CA6062" w:rsidP="00A5019F">
      <w:pPr>
        <w:pStyle w:val="Default"/>
        <w:rPr>
          <w:rFonts w:ascii="Times New Roman" w:hAnsi="Times New Roman" w:cs="Times New Roman"/>
          <w:b/>
        </w:rPr>
      </w:pPr>
      <w:r w:rsidRPr="00E50FCD">
        <w:rPr>
          <w:rFonts w:ascii="Times New Roman" w:hAnsi="Times New Roman" w:cs="Times New Roman"/>
          <w:b/>
        </w:rPr>
        <w:t>UA NURS 310</w:t>
      </w:r>
    </w:p>
    <w:p w14:paraId="180EE7F0" w14:textId="77777777" w:rsidR="00381774" w:rsidRDefault="00381774" w:rsidP="00A5019F">
      <w:pPr>
        <w:pStyle w:val="Default"/>
        <w:rPr>
          <w:rFonts w:ascii="Times New Roman" w:hAnsi="Times New Roman" w:cs="Times New Roman"/>
        </w:rPr>
      </w:pPr>
    </w:p>
    <w:p w14:paraId="0EE49FC8" w14:textId="77777777" w:rsidR="00BD6466" w:rsidRDefault="00BD6466" w:rsidP="00A5019F">
      <w:pPr>
        <w:pStyle w:val="Default"/>
        <w:rPr>
          <w:rFonts w:ascii="Times New Roman" w:hAnsi="Times New Roman" w:cs="Times New Roman"/>
        </w:rPr>
      </w:pPr>
      <w:r>
        <w:rPr>
          <w:rFonts w:ascii="Times New Roman" w:hAnsi="Times New Roman" w:cs="Times New Roman"/>
        </w:rPr>
        <w:t xml:space="preserve">NS3100 is considered part of the block transfer to the University of Alberta after Year 3. Students must receive a minimum grade of C- in this course and maintain of GPA of 2.0 to be considered for block transfer. </w:t>
      </w:r>
    </w:p>
    <w:p w14:paraId="73D27AF8" w14:textId="77777777" w:rsidR="00BD6466" w:rsidRPr="00E50FCD" w:rsidRDefault="00BD6466" w:rsidP="00A5019F">
      <w:pPr>
        <w:pStyle w:val="Default"/>
        <w:rPr>
          <w:rFonts w:ascii="Times New Roman" w:hAnsi="Times New Roman" w:cs="Times New Roman"/>
        </w:rPr>
      </w:pPr>
    </w:p>
    <w:p w14:paraId="6CC46896" w14:textId="77777777" w:rsidR="000E0E31" w:rsidRPr="00E50FCD" w:rsidRDefault="004433F2" w:rsidP="00A5019F">
      <w:pPr>
        <w:pStyle w:val="Default"/>
        <w:rPr>
          <w:rFonts w:ascii="Times New Roman" w:hAnsi="Times New Roman" w:cs="Times New Roman"/>
        </w:rPr>
      </w:pPr>
      <w:r w:rsidRPr="00E50FCD">
        <w:rPr>
          <w:rFonts w:ascii="Times New Roman" w:hAnsi="Times New Roman" w:cs="Times New Roman"/>
        </w:rPr>
        <w:t xml:space="preserve">Although we strive to make the transferability information in this document up-to-date and accurate, </w:t>
      </w:r>
      <w:r w:rsidRPr="001A3DB8">
        <w:rPr>
          <w:rFonts w:ascii="Times New Roman" w:hAnsi="Times New Roman" w:cs="Times New Roman"/>
        </w:rPr>
        <w:t>the student has the final responsibility for ensuring the transferability of this course to Alberta Colleges and Universities</w:t>
      </w:r>
      <w:r w:rsidRPr="00E50FCD">
        <w:rPr>
          <w:rFonts w:ascii="Times New Roman" w:hAnsi="Times New Roman" w:cs="Times New Roman"/>
        </w:rPr>
        <w:t xml:space="preserve">. </w:t>
      </w:r>
      <w:r w:rsidR="0089435C" w:rsidRPr="00E50FCD">
        <w:rPr>
          <w:rFonts w:ascii="Times New Roman" w:hAnsi="Times New Roman" w:cs="Times New Roman"/>
        </w:rPr>
        <w:t>Please consult the Alberta Transfer Guide for more information</w:t>
      </w:r>
      <w:r w:rsidRPr="00E50FCD">
        <w:rPr>
          <w:rFonts w:ascii="Times New Roman" w:hAnsi="Times New Roman" w:cs="Times New Roman"/>
        </w:rPr>
        <w:t xml:space="preserve">. You may check </w:t>
      </w:r>
      <w:r w:rsidR="00F93661" w:rsidRPr="00E50FCD">
        <w:rPr>
          <w:rFonts w:ascii="Times New Roman" w:hAnsi="Times New Roman" w:cs="Times New Roman"/>
        </w:rPr>
        <w:t xml:space="preserve">to ensure </w:t>
      </w:r>
      <w:r w:rsidRPr="00E50FCD">
        <w:rPr>
          <w:rFonts w:ascii="Times New Roman" w:hAnsi="Times New Roman" w:cs="Times New Roman"/>
        </w:rPr>
        <w:t xml:space="preserve">the transferability </w:t>
      </w:r>
      <w:r w:rsidR="00F93661" w:rsidRPr="00E50FCD">
        <w:rPr>
          <w:rFonts w:ascii="Times New Roman" w:hAnsi="Times New Roman" w:cs="Times New Roman"/>
        </w:rPr>
        <w:t xml:space="preserve">of this course </w:t>
      </w:r>
      <w:r w:rsidRPr="00E50FCD">
        <w:rPr>
          <w:rFonts w:ascii="Times New Roman" w:hAnsi="Times New Roman" w:cs="Times New Roman"/>
        </w:rPr>
        <w:t>at Alberta Transfer Guide main page</w:t>
      </w:r>
      <w:r w:rsidR="00F93661" w:rsidRPr="00E50FCD">
        <w:rPr>
          <w:rFonts w:ascii="Times New Roman" w:hAnsi="Times New Roman" w:cs="Times New Roman"/>
        </w:rPr>
        <w:t xml:space="preserve"> </w:t>
      </w:r>
      <w:hyperlink r:id="rId10" w:history="1">
        <w:r w:rsidR="00806BB2" w:rsidRPr="00E50FCD">
          <w:rPr>
            <w:rStyle w:val="Hyperlink"/>
            <w:rFonts w:ascii="Times New Roman" w:hAnsi="Times New Roman"/>
            <w:lang w:val="en-CA"/>
          </w:rPr>
          <w:t>http://www.transferalberta.ca</w:t>
        </w:r>
      </w:hyperlink>
      <w:r w:rsidRPr="00E50FCD">
        <w:rPr>
          <w:rFonts w:ascii="Times New Roman" w:hAnsi="Times New Roman" w:cs="Times New Roman"/>
          <w:lang w:val="en-CA"/>
        </w:rPr>
        <w:t xml:space="preserve"> or, if you do not want to navigate through few links, at </w:t>
      </w:r>
      <w:hyperlink r:id="rId11" w:history="1">
        <w:r w:rsidR="0089435C" w:rsidRPr="00E50FCD">
          <w:rPr>
            <w:rStyle w:val="Hyperlink"/>
            <w:rFonts w:ascii="Times New Roman" w:hAnsi="Times New Roman"/>
          </w:rPr>
          <w:t>http://alis.alberta.ca/ps/tsp/ta/tbi/onlinesearch.html?SearchMode=S&amp;step=2</w:t>
        </w:r>
      </w:hyperlink>
      <w:r w:rsidRPr="00E50FCD">
        <w:rPr>
          <w:rFonts w:ascii="Times New Roman" w:hAnsi="Times New Roman" w:cs="Times New Roman"/>
        </w:rPr>
        <w:t xml:space="preserve">  </w:t>
      </w:r>
    </w:p>
    <w:p w14:paraId="45ED434B" w14:textId="77777777" w:rsidR="0089435C" w:rsidRPr="00E50FCD" w:rsidRDefault="0089435C" w:rsidP="00A5019F">
      <w:pPr>
        <w:pStyle w:val="Default"/>
        <w:rPr>
          <w:rFonts w:ascii="Times New Roman" w:hAnsi="Times New Roman" w:cs="Times New Roman"/>
          <w:bCs/>
          <w:color w:val="auto"/>
        </w:rPr>
      </w:pPr>
    </w:p>
    <w:p w14:paraId="3A3B7760" w14:textId="77777777" w:rsidR="006F1DC5" w:rsidRPr="00E50FCD" w:rsidRDefault="006F1DC5" w:rsidP="00A5019F">
      <w:pPr>
        <w:pStyle w:val="Default"/>
        <w:rPr>
          <w:rFonts w:ascii="Times New Roman" w:hAnsi="Times New Roman" w:cs="Times New Roman"/>
          <w:color w:val="auto"/>
        </w:rPr>
      </w:pPr>
      <w:r w:rsidRPr="00E50FCD">
        <w:rPr>
          <w:rFonts w:ascii="Times New Roman" w:hAnsi="Times New Roman" w:cs="Times New Roman"/>
          <w:bCs/>
          <w:color w:val="auto"/>
        </w:rPr>
        <w:t>** Grade of D or D+ may not be acceptable for transfer to other post-secondary institutions.</w:t>
      </w:r>
      <w:r w:rsidR="00D6457F" w:rsidRPr="00E50FCD">
        <w:rPr>
          <w:rFonts w:ascii="Times New Roman" w:hAnsi="Times New Roman" w:cs="Times New Roman"/>
          <w:bCs/>
          <w:color w:val="auto"/>
        </w:rPr>
        <w:t xml:space="preserve"> </w:t>
      </w:r>
      <w:r w:rsidR="00D6457F" w:rsidRPr="001A3DB8">
        <w:rPr>
          <w:rFonts w:ascii="Times New Roman" w:hAnsi="Times New Roman" w:cs="Times New Roman"/>
          <w:bCs/>
          <w:color w:val="auto"/>
        </w:rPr>
        <w:t>Students are cautioned that it is their responsibility to contact the receiving institutions to ensure transferability</w:t>
      </w:r>
      <w:r w:rsidR="00BD6466" w:rsidRPr="001A3DB8">
        <w:rPr>
          <w:rFonts w:ascii="Times New Roman" w:hAnsi="Times New Roman" w:cs="Times New Roman"/>
          <w:bCs/>
          <w:color w:val="auto"/>
        </w:rPr>
        <w:t xml:space="preserve"> when not part of the GPRC/U of A block transfer.</w:t>
      </w:r>
      <w:r w:rsidR="00BD6466">
        <w:rPr>
          <w:rFonts w:ascii="Times New Roman" w:hAnsi="Times New Roman" w:cs="Times New Roman"/>
          <w:b/>
          <w:bCs/>
          <w:color w:val="auto"/>
        </w:rPr>
        <w:t xml:space="preserve"> </w:t>
      </w:r>
    </w:p>
    <w:p w14:paraId="165F83A1" w14:textId="77777777" w:rsidR="0019489A" w:rsidRPr="00E50FCD" w:rsidRDefault="0019489A" w:rsidP="0019489A">
      <w:pPr>
        <w:rPr>
          <w:rFonts w:ascii="Times New Roman" w:hAnsi="Times New Roman"/>
          <w:b/>
          <w:sz w:val="24"/>
          <w:u w:val="single"/>
        </w:rPr>
      </w:pPr>
    </w:p>
    <w:p w14:paraId="69498496" w14:textId="77777777" w:rsidR="00AA31EE" w:rsidRPr="00E50FCD" w:rsidRDefault="00AA31EE" w:rsidP="00AA31EE">
      <w:pPr>
        <w:pStyle w:val="Heading2"/>
        <w:spacing w:before="0"/>
        <w:rPr>
          <w:rFonts w:ascii="Times New Roman" w:hAnsi="Times New Roman"/>
          <w:b/>
          <w:sz w:val="24"/>
        </w:rPr>
      </w:pPr>
      <w:r w:rsidRPr="00E50FCD">
        <w:rPr>
          <w:rFonts w:ascii="Times New Roman" w:hAnsi="Times New Roman"/>
          <w:b/>
          <w:sz w:val="24"/>
        </w:rPr>
        <w:t>EVALUATIONS:</w:t>
      </w:r>
    </w:p>
    <w:p w14:paraId="44706B2C" w14:textId="77777777" w:rsidR="00CA6A99" w:rsidRPr="00E50FCD" w:rsidRDefault="00CA6A99" w:rsidP="00CA6A99">
      <w:pPr>
        <w:keepNext/>
        <w:tabs>
          <w:tab w:val="left" w:pos="780"/>
        </w:tabs>
        <w:spacing w:line="240" w:lineRule="atLeast"/>
        <w:ind w:left="360"/>
        <w:rPr>
          <w:rFonts w:ascii="Times New Roman" w:hAnsi="Times New Roman"/>
          <w:snapToGrid w:val="0"/>
          <w:sz w:val="24"/>
        </w:rPr>
      </w:pPr>
      <w:r w:rsidRPr="00E50FCD">
        <w:rPr>
          <w:rFonts w:ascii="Times New Roman" w:hAnsi="Times New Roman"/>
          <w:snapToGrid w:val="0"/>
          <w:sz w:val="24"/>
        </w:rPr>
        <w:lastRenderedPageBreak/>
        <w:tab/>
      </w:r>
    </w:p>
    <w:p w14:paraId="27CC5A6B" w14:textId="2B536B8F" w:rsidR="001A3DB8" w:rsidRDefault="003F391D" w:rsidP="001A3DB8">
      <w:pPr>
        <w:pStyle w:val="ListParagraph"/>
        <w:keepNext/>
        <w:keepLines/>
        <w:numPr>
          <w:ilvl w:val="0"/>
          <w:numId w:val="27"/>
        </w:numPr>
        <w:spacing w:line="240" w:lineRule="atLeast"/>
        <w:rPr>
          <w:rFonts w:ascii="Times New Roman" w:hAnsi="Times New Roman"/>
          <w:sz w:val="24"/>
        </w:rPr>
      </w:pPr>
      <w:r>
        <w:rPr>
          <w:rFonts w:ascii="Times New Roman" w:hAnsi="Times New Roman"/>
          <w:sz w:val="24"/>
        </w:rPr>
        <w:t>Nursing practice is</w:t>
      </w:r>
      <w:r w:rsidR="001A3DB8" w:rsidRPr="001A3DB8">
        <w:rPr>
          <w:rFonts w:ascii="Times New Roman" w:hAnsi="Times New Roman"/>
          <w:sz w:val="24"/>
        </w:rPr>
        <w:t xml:space="preserve"> evaluated using the Evaluation of Nursing Practice (ENP) tool.</w:t>
      </w:r>
    </w:p>
    <w:p w14:paraId="65B56FC5" w14:textId="77777777" w:rsidR="00CA6A99" w:rsidRPr="001A3DB8" w:rsidRDefault="001A3DB8" w:rsidP="001A3DB8">
      <w:pPr>
        <w:pStyle w:val="ListParagraph"/>
        <w:keepNext/>
        <w:keepLines/>
        <w:spacing w:line="240" w:lineRule="atLeast"/>
        <w:ind w:left="360"/>
        <w:rPr>
          <w:rFonts w:ascii="Times New Roman" w:hAnsi="Times New Roman"/>
          <w:sz w:val="24"/>
        </w:rPr>
      </w:pPr>
      <w:r>
        <w:rPr>
          <w:rFonts w:ascii="Times New Roman" w:hAnsi="Times New Roman"/>
          <w:snapToGrid w:val="0"/>
          <w:sz w:val="24"/>
        </w:rPr>
        <w:tab/>
      </w:r>
      <w:r w:rsidR="00CA6A99" w:rsidRPr="001A3DB8">
        <w:rPr>
          <w:rFonts w:ascii="Times New Roman" w:hAnsi="Times New Roman"/>
          <w:snapToGrid w:val="0"/>
          <w:sz w:val="24"/>
        </w:rPr>
        <w:t xml:space="preserve">ENP </w:t>
      </w:r>
      <w:r w:rsidR="00E50FCD" w:rsidRPr="001A3DB8">
        <w:rPr>
          <w:rFonts w:ascii="Times New Roman" w:hAnsi="Times New Roman"/>
          <w:snapToGrid w:val="0"/>
          <w:sz w:val="24"/>
        </w:rPr>
        <w:t xml:space="preserve">- </w:t>
      </w:r>
      <w:r w:rsidR="003418E2" w:rsidRPr="001A3DB8">
        <w:rPr>
          <w:rFonts w:ascii="Times New Roman" w:hAnsi="Times New Roman"/>
          <w:b/>
          <w:snapToGrid w:val="0"/>
          <w:sz w:val="24"/>
        </w:rPr>
        <w:t>80%</w:t>
      </w:r>
    </w:p>
    <w:p w14:paraId="7C8DBB8B" w14:textId="69E846F2" w:rsidR="00CA6A99" w:rsidRPr="00E50FCD" w:rsidRDefault="00CA6A99" w:rsidP="00E50FCD">
      <w:pPr>
        <w:keepNext/>
        <w:keepLines/>
        <w:numPr>
          <w:ilvl w:val="1"/>
          <w:numId w:val="27"/>
        </w:numPr>
        <w:tabs>
          <w:tab w:val="num" w:pos="720"/>
        </w:tabs>
        <w:spacing w:line="240" w:lineRule="atLeast"/>
        <w:ind w:left="720"/>
        <w:rPr>
          <w:rFonts w:ascii="Times New Roman" w:hAnsi="Times New Roman"/>
          <w:b/>
          <w:snapToGrid w:val="0"/>
          <w:sz w:val="24"/>
        </w:rPr>
      </w:pPr>
      <w:r w:rsidRPr="00E50FCD">
        <w:rPr>
          <w:rFonts w:ascii="Times New Roman" w:hAnsi="Times New Roman"/>
          <w:sz w:val="24"/>
        </w:rPr>
        <w:t xml:space="preserve">To encourage the development of </w:t>
      </w:r>
      <w:r w:rsidR="00E50FCD">
        <w:rPr>
          <w:rFonts w:ascii="Times New Roman" w:hAnsi="Times New Roman"/>
          <w:sz w:val="24"/>
        </w:rPr>
        <w:t>self-reflective practice, relevant c</w:t>
      </w:r>
      <w:r w:rsidR="00166693">
        <w:rPr>
          <w:rFonts w:ascii="Times New Roman" w:hAnsi="Times New Roman"/>
          <w:sz w:val="24"/>
        </w:rPr>
        <w:t>linical experiences, reflection</w:t>
      </w:r>
      <w:r w:rsidR="00E50FCD">
        <w:rPr>
          <w:rFonts w:ascii="Times New Roman" w:hAnsi="Times New Roman"/>
          <w:sz w:val="24"/>
        </w:rPr>
        <w:t xml:space="preserve"> on</w:t>
      </w:r>
      <w:r w:rsidRPr="00E50FCD">
        <w:rPr>
          <w:rFonts w:ascii="Times New Roman" w:hAnsi="Times New Roman"/>
          <w:sz w:val="24"/>
        </w:rPr>
        <w:t xml:space="preserve"> practice, nursing care</w:t>
      </w:r>
      <w:r w:rsidR="00E50FCD">
        <w:rPr>
          <w:rFonts w:ascii="Times New Roman" w:hAnsi="Times New Roman"/>
          <w:sz w:val="24"/>
        </w:rPr>
        <w:t>,</w:t>
      </w:r>
      <w:r w:rsidRPr="00E50FCD">
        <w:rPr>
          <w:rFonts w:ascii="Times New Roman" w:hAnsi="Times New Roman"/>
          <w:sz w:val="24"/>
        </w:rPr>
        <w:t xml:space="preserve"> and learning </w:t>
      </w:r>
      <w:r w:rsidR="00E50FCD">
        <w:rPr>
          <w:rFonts w:ascii="Times New Roman" w:hAnsi="Times New Roman"/>
          <w:sz w:val="24"/>
        </w:rPr>
        <w:t xml:space="preserve">goals </w:t>
      </w:r>
      <w:r w:rsidR="00BD6466">
        <w:rPr>
          <w:rFonts w:ascii="Times New Roman" w:hAnsi="Times New Roman"/>
          <w:sz w:val="24"/>
        </w:rPr>
        <w:t xml:space="preserve">will </w:t>
      </w:r>
      <w:r w:rsidRPr="00E50FCD">
        <w:rPr>
          <w:rFonts w:ascii="Times New Roman" w:hAnsi="Times New Roman"/>
          <w:sz w:val="24"/>
        </w:rPr>
        <w:t xml:space="preserve">be evaluated through discussion </w:t>
      </w:r>
      <w:r w:rsidR="00BD6466">
        <w:rPr>
          <w:rFonts w:ascii="Times New Roman" w:hAnsi="Times New Roman"/>
          <w:sz w:val="24"/>
        </w:rPr>
        <w:t>in</w:t>
      </w:r>
      <w:r w:rsidRPr="00E50FCD">
        <w:rPr>
          <w:rFonts w:ascii="Times New Roman" w:hAnsi="Times New Roman"/>
          <w:sz w:val="24"/>
        </w:rPr>
        <w:t xml:space="preserve"> </w:t>
      </w:r>
      <w:r w:rsidR="00DC32CD" w:rsidRPr="00E50FCD">
        <w:rPr>
          <w:rFonts w:ascii="Times New Roman" w:hAnsi="Times New Roman"/>
          <w:sz w:val="24"/>
        </w:rPr>
        <w:t>in weekly seminars</w:t>
      </w:r>
      <w:r w:rsidR="00BD6466">
        <w:rPr>
          <w:rFonts w:ascii="Times New Roman" w:hAnsi="Times New Roman"/>
          <w:sz w:val="24"/>
        </w:rPr>
        <w:t xml:space="preserve"> and in field notes</w:t>
      </w:r>
      <w:r w:rsidRPr="00E50FCD">
        <w:rPr>
          <w:rFonts w:ascii="Times New Roman" w:hAnsi="Times New Roman"/>
          <w:sz w:val="24"/>
        </w:rPr>
        <w:t>.</w:t>
      </w:r>
    </w:p>
    <w:p w14:paraId="6460C1AC" w14:textId="715B29C6" w:rsidR="00E50FCD" w:rsidRPr="00E50FCD" w:rsidRDefault="00E50FCD" w:rsidP="00E50FCD">
      <w:pPr>
        <w:keepNext/>
        <w:keepLines/>
        <w:numPr>
          <w:ilvl w:val="1"/>
          <w:numId w:val="27"/>
        </w:numPr>
        <w:tabs>
          <w:tab w:val="num" w:pos="720"/>
        </w:tabs>
        <w:spacing w:line="240" w:lineRule="atLeast"/>
        <w:ind w:left="720"/>
        <w:rPr>
          <w:rFonts w:ascii="Times New Roman" w:hAnsi="Times New Roman"/>
          <w:b/>
          <w:snapToGrid w:val="0"/>
          <w:sz w:val="24"/>
        </w:rPr>
      </w:pPr>
      <w:r>
        <w:rPr>
          <w:rFonts w:ascii="Times New Roman" w:hAnsi="Times New Roman"/>
          <w:sz w:val="24"/>
        </w:rPr>
        <w:t>Significant learning experiences that challenge or confirm student assumptions, values, and beliefs related to mental health will occur in three (3) reflective journals that will be incorporated into the ENP</w:t>
      </w:r>
      <w:r w:rsidR="002A3519">
        <w:rPr>
          <w:rFonts w:ascii="Times New Roman" w:hAnsi="Times New Roman"/>
          <w:sz w:val="24"/>
        </w:rPr>
        <w:t>.</w:t>
      </w:r>
      <w:r>
        <w:rPr>
          <w:rFonts w:ascii="Times New Roman" w:hAnsi="Times New Roman"/>
          <w:sz w:val="24"/>
        </w:rPr>
        <w:t xml:space="preserve"> </w:t>
      </w:r>
      <w:r w:rsidR="00991FC3">
        <w:rPr>
          <w:rFonts w:ascii="Times New Roman" w:hAnsi="Times New Roman"/>
          <w:sz w:val="24"/>
        </w:rPr>
        <w:t>(Due March 19, 26</w:t>
      </w:r>
      <w:r w:rsidR="00991FC3" w:rsidRPr="00991FC3">
        <w:rPr>
          <w:rFonts w:ascii="Times New Roman" w:hAnsi="Times New Roman"/>
          <w:sz w:val="24"/>
          <w:vertAlign w:val="superscript"/>
        </w:rPr>
        <w:t>th</w:t>
      </w:r>
      <w:r w:rsidR="00991FC3">
        <w:rPr>
          <w:rFonts w:ascii="Times New Roman" w:hAnsi="Times New Roman"/>
          <w:sz w:val="24"/>
        </w:rPr>
        <w:t>, and April 9</w:t>
      </w:r>
      <w:r w:rsidR="00991FC3" w:rsidRPr="00991FC3">
        <w:rPr>
          <w:rFonts w:ascii="Times New Roman" w:hAnsi="Times New Roman"/>
          <w:sz w:val="24"/>
          <w:vertAlign w:val="superscript"/>
        </w:rPr>
        <w:t>th</w:t>
      </w:r>
      <w:r w:rsidR="00991FC3">
        <w:rPr>
          <w:rFonts w:ascii="Times New Roman" w:hAnsi="Times New Roman"/>
          <w:sz w:val="24"/>
        </w:rPr>
        <w:t xml:space="preserve"> at 08:00 hrs) </w:t>
      </w:r>
    </w:p>
    <w:p w14:paraId="6EF2DF30" w14:textId="77777777" w:rsidR="003418E2" w:rsidRPr="00B03D78" w:rsidRDefault="00CA6A99" w:rsidP="003418E2">
      <w:pPr>
        <w:keepNext/>
        <w:keepLines/>
        <w:numPr>
          <w:ilvl w:val="1"/>
          <w:numId w:val="27"/>
        </w:numPr>
        <w:tabs>
          <w:tab w:val="num" w:pos="720"/>
        </w:tabs>
        <w:spacing w:line="240" w:lineRule="atLeast"/>
        <w:ind w:left="720"/>
        <w:jc w:val="both"/>
        <w:rPr>
          <w:rFonts w:ascii="Times New Roman" w:hAnsi="Times New Roman"/>
          <w:b/>
          <w:snapToGrid w:val="0"/>
          <w:sz w:val="24"/>
        </w:rPr>
      </w:pPr>
      <w:r w:rsidRPr="00E50FCD">
        <w:rPr>
          <w:rFonts w:ascii="Times New Roman" w:hAnsi="Times New Roman"/>
          <w:sz w:val="24"/>
        </w:rPr>
        <w:t>Evaluation of student’s clinical performance</w:t>
      </w:r>
      <w:r w:rsidRPr="00E50FCD">
        <w:rPr>
          <w:rFonts w:ascii="Times New Roman" w:hAnsi="Times New Roman"/>
          <w:snapToGrid w:val="0"/>
          <w:sz w:val="24"/>
        </w:rPr>
        <w:t>:</w:t>
      </w:r>
    </w:p>
    <w:p w14:paraId="7669305E" w14:textId="77777777" w:rsidR="00B03D78" w:rsidRPr="00B03D78" w:rsidRDefault="00B03D78" w:rsidP="00B03D78">
      <w:pPr>
        <w:keepNext/>
        <w:keepLines/>
        <w:tabs>
          <w:tab w:val="num" w:pos="1080"/>
        </w:tabs>
        <w:spacing w:line="240" w:lineRule="atLeast"/>
        <w:jc w:val="both"/>
        <w:rPr>
          <w:rFonts w:ascii="Times New Roman" w:hAnsi="Times New Roman"/>
          <w:b/>
          <w:snapToGrid w:val="0"/>
          <w:sz w:val="24"/>
        </w:rPr>
      </w:pPr>
    </w:p>
    <w:p w14:paraId="3C7170C6" w14:textId="77777777" w:rsidR="00B03D78" w:rsidRDefault="00CA6A99" w:rsidP="00B03D78">
      <w:pPr>
        <w:keepNext/>
        <w:keepLines/>
        <w:numPr>
          <w:ilvl w:val="1"/>
          <w:numId w:val="27"/>
        </w:numPr>
        <w:tabs>
          <w:tab w:val="clear" w:pos="1080"/>
          <w:tab w:val="num" w:pos="0"/>
        </w:tabs>
        <w:spacing w:line="240" w:lineRule="auto"/>
        <w:ind w:left="1260"/>
        <w:rPr>
          <w:rFonts w:ascii="Times New Roman" w:hAnsi="Times New Roman"/>
          <w:sz w:val="24"/>
        </w:rPr>
      </w:pPr>
      <w:r w:rsidRPr="00E50FCD">
        <w:rPr>
          <w:rFonts w:ascii="Times New Roman" w:hAnsi="Times New Roman"/>
          <w:sz w:val="24"/>
        </w:rPr>
        <w:t>A formative and written summative Evaluation of Nursing Practice will be completed by the student and the instructor</w:t>
      </w:r>
      <w:r w:rsidR="00B03D78">
        <w:rPr>
          <w:rFonts w:ascii="Times New Roman" w:hAnsi="Times New Roman"/>
          <w:sz w:val="24"/>
        </w:rPr>
        <w:t xml:space="preserve"> at the end of the course</w:t>
      </w:r>
      <w:r w:rsidR="001A3DB8">
        <w:rPr>
          <w:rFonts w:ascii="Times New Roman" w:hAnsi="Times New Roman"/>
          <w:sz w:val="24"/>
        </w:rPr>
        <w:t xml:space="preserve"> (see Course Syllabus for more information)</w:t>
      </w:r>
      <w:r w:rsidRPr="00E50FCD">
        <w:rPr>
          <w:rFonts w:ascii="Times New Roman" w:hAnsi="Times New Roman"/>
          <w:sz w:val="24"/>
        </w:rPr>
        <w:t>.</w:t>
      </w:r>
    </w:p>
    <w:p w14:paraId="670021B0" w14:textId="77777777" w:rsidR="00B03D78" w:rsidRDefault="00B03D78" w:rsidP="00B03D78">
      <w:pPr>
        <w:pStyle w:val="ListParagraph"/>
        <w:rPr>
          <w:rFonts w:ascii="Times New Roman" w:hAnsi="Times New Roman"/>
          <w:sz w:val="24"/>
        </w:rPr>
      </w:pPr>
    </w:p>
    <w:p w14:paraId="0B193AE7" w14:textId="77777777" w:rsidR="00B03D78" w:rsidRDefault="00B03D78" w:rsidP="00B03D78">
      <w:pPr>
        <w:keepNext/>
        <w:keepLines/>
        <w:numPr>
          <w:ilvl w:val="1"/>
          <w:numId w:val="27"/>
        </w:numPr>
        <w:tabs>
          <w:tab w:val="clear" w:pos="1080"/>
          <w:tab w:val="num" w:pos="0"/>
        </w:tabs>
        <w:spacing w:line="240" w:lineRule="auto"/>
        <w:ind w:left="1260"/>
        <w:rPr>
          <w:rFonts w:ascii="Times New Roman" w:hAnsi="Times New Roman"/>
          <w:sz w:val="24"/>
        </w:rPr>
      </w:pPr>
      <w:r>
        <w:rPr>
          <w:rFonts w:ascii="Times New Roman" w:hAnsi="Times New Roman"/>
          <w:sz w:val="24"/>
        </w:rPr>
        <w:t>Mid-term and final evaluation meetings will be set with the assigned field guide</w:t>
      </w:r>
      <w:r w:rsidR="00B96658">
        <w:rPr>
          <w:rFonts w:ascii="Times New Roman" w:hAnsi="Times New Roman"/>
          <w:sz w:val="24"/>
        </w:rPr>
        <w:t xml:space="preserve"> and student for discussion about student progress and learning. </w:t>
      </w:r>
    </w:p>
    <w:p w14:paraId="61F55ADA" w14:textId="77777777" w:rsidR="00B96658" w:rsidRPr="00B03D78" w:rsidRDefault="00B96658" w:rsidP="00B96658">
      <w:pPr>
        <w:keepNext/>
        <w:keepLines/>
        <w:spacing w:line="240" w:lineRule="auto"/>
        <w:rPr>
          <w:rFonts w:ascii="Times New Roman" w:hAnsi="Times New Roman"/>
          <w:sz w:val="24"/>
        </w:rPr>
      </w:pPr>
    </w:p>
    <w:p w14:paraId="1CAB3A1C" w14:textId="77777777" w:rsidR="00CA6A99" w:rsidRDefault="00BD6466" w:rsidP="00166693">
      <w:pPr>
        <w:keepNext/>
        <w:keepLines/>
        <w:spacing w:line="240" w:lineRule="auto"/>
        <w:ind w:left="900"/>
        <w:rPr>
          <w:rFonts w:ascii="Times New Roman" w:hAnsi="Times New Roman"/>
          <w:sz w:val="24"/>
        </w:rPr>
      </w:pPr>
      <w:r>
        <w:rPr>
          <w:rFonts w:ascii="Times New Roman" w:hAnsi="Times New Roman"/>
          <w:sz w:val="24"/>
        </w:rPr>
        <w:t>Evaluation</w:t>
      </w:r>
      <w:r w:rsidR="00CA6A99" w:rsidRPr="00E50FCD">
        <w:rPr>
          <w:rFonts w:ascii="Times New Roman" w:hAnsi="Times New Roman"/>
          <w:sz w:val="24"/>
        </w:rPr>
        <w:t xml:space="preserve"> will be accomplished through observation</w:t>
      </w:r>
      <w:r w:rsidR="00B03D78">
        <w:rPr>
          <w:rFonts w:ascii="Times New Roman" w:hAnsi="Times New Roman"/>
          <w:sz w:val="24"/>
        </w:rPr>
        <w:t xml:space="preserve"> (direct or indirect)</w:t>
      </w:r>
      <w:r w:rsidR="00CA6A99" w:rsidRPr="00E50FCD">
        <w:rPr>
          <w:rFonts w:ascii="Times New Roman" w:hAnsi="Times New Roman"/>
          <w:sz w:val="24"/>
        </w:rPr>
        <w:t xml:space="preserve"> assessment and evaluation of the student during nursing practice.  Evaluations will be </w:t>
      </w:r>
      <w:r w:rsidR="00B96658">
        <w:rPr>
          <w:rFonts w:ascii="Times New Roman" w:hAnsi="Times New Roman"/>
          <w:sz w:val="24"/>
        </w:rPr>
        <w:t xml:space="preserve">written </w:t>
      </w:r>
      <w:r w:rsidR="00CA6A99" w:rsidRPr="00E50FCD">
        <w:rPr>
          <w:rFonts w:ascii="Times New Roman" w:hAnsi="Times New Roman"/>
          <w:sz w:val="24"/>
        </w:rPr>
        <w:t>by the instructor and may be supp</w:t>
      </w:r>
      <w:r w:rsidR="00E50FCD">
        <w:rPr>
          <w:rFonts w:ascii="Times New Roman" w:hAnsi="Times New Roman"/>
          <w:sz w:val="24"/>
        </w:rPr>
        <w:t xml:space="preserve">lemented with input from peers, field guides, </w:t>
      </w:r>
      <w:r w:rsidR="00CA6A99" w:rsidRPr="00E50FCD">
        <w:rPr>
          <w:rFonts w:ascii="Times New Roman" w:hAnsi="Times New Roman"/>
          <w:sz w:val="24"/>
        </w:rPr>
        <w:t>the staff of an agency, and</w:t>
      </w:r>
      <w:r w:rsidR="00B03D78">
        <w:rPr>
          <w:rFonts w:ascii="Times New Roman" w:hAnsi="Times New Roman"/>
          <w:sz w:val="24"/>
        </w:rPr>
        <w:t>/or</w:t>
      </w:r>
      <w:r w:rsidR="00CA6A99" w:rsidRPr="00E50FCD">
        <w:rPr>
          <w:rFonts w:ascii="Times New Roman" w:hAnsi="Times New Roman"/>
          <w:sz w:val="24"/>
        </w:rPr>
        <w:t xml:space="preserve"> the client. </w:t>
      </w:r>
    </w:p>
    <w:p w14:paraId="6FE100A3" w14:textId="77777777" w:rsidR="00E50FCD" w:rsidRPr="00E50FCD" w:rsidRDefault="00E50FCD" w:rsidP="00E50FCD">
      <w:pPr>
        <w:keepNext/>
        <w:keepLines/>
        <w:spacing w:line="240" w:lineRule="auto"/>
        <w:ind w:left="360"/>
        <w:rPr>
          <w:rFonts w:ascii="Times New Roman" w:hAnsi="Times New Roman"/>
          <w:sz w:val="24"/>
        </w:rPr>
      </w:pPr>
    </w:p>
    <w:p w14:paraId="25E25D76" w14:textId="530C1BD0" w:rsidR="003418E2" w:rsidRPr="00E50FCD" w:rsidRDefault="00F60590" w:rsidP="003418E2">
      <w:pPr>
        <w:pStyle w:val="ListParagraph"/>
        <w:numPr>
          <w:ilvl w:val="0"/>
          <w:numId w:val="27"/>
        </w:numPr>
        <w:rPr>
          <w:rFonts w:ascii="Times New Roman" w:hAnsi="Times New Roman"/>
          <w:sz w:val="24"/>
        </w:rPr>
      </w:pPr>
      <w:r>
        <w:rPr>
          <w:rFonts w:ascii="Times New Roman" w:hAnsi="Times New Roman"/>
          <w:sz w:val="24"/>
        </w:rPr>
        <w:t>Clinical Scholarly Assignment</w:t>
      </w:r>
      <w:r w:rsidR="00907A13">
        <w:rPr>
          <w:rFonts w:ascii="Times New Roman" w:hAnsi="Times New Roman"/>
          <w:sz w:val="24"/>
        </w:rPr>
        <w:t xml:space="preserve"> - </w:t>
      </w:r>
      <w:r w:rsidR="003418E2" w:rsidRPr="00E50FCD">
        <w:rPr>
          <w:rFonts w:ascii="Times New Roman" w:hAnsi="Times New Roman"/>
          <w:b/>
          <w:sz w:val="24"/>
        </w:rPr>
        <w:t>20%</w:t>
      </w:r>
    </w:p>
    <w:p w14:paraId="073EA850" w14:textId="77777777" w:rsidR="00B74BE5" w:rsidRDefault="00B74BE5" w:rsidP="00B74BE5">
      <w:pPr>
        <w:ind w:left="360"/>
        <w:rPr>
          <w:rFonts w:ascii="Times New Roman" w:hAnsi="Times New Roman"/>
          <w:sz w:val="24"/>
        </w:rPr>
      </w:pPr>
    </w:p>
    <w:p w14:paraId="4CF58556" w14:textId="6E87189D" w:rsidR="00F60590" w:rsidRDefault="00F60590" w:rsidP="00B74BE5">
      <w:pPr>
        <w:pStyle w:val="ListParagraph"/>
        <w:ind w:left="426"/>
        <w:rPr>
          <w:rFonts w:ascii="Times New Roman" w:hAnsi="Times New Roman"/>
          <w:sz w:val="24"/>
        </w:rPr>
      </w:pPr>
    </w:p>
    <w:p w14:paraId="4FC8381E" w14:textId="4EA74DDB" w:rsidR="00F60590" w:rsidRDefault="00F265AF" w:rsidP="00B74BE5">
      <w:pPr>
        <w:pStyle w:val="ListParagraph"/>
        <w:ind w:left="426"/>
        <w:rPr>
          <w:rFonts w:ascii="Times New Roman" w:hAnsi="Times New Roman"/>
          <w:b/>
          <w:sz w:val="24"/>
        </w:rPr>
      </w:pPr>
      <w:r>
        <w:rPr>
          <w:rFonts w:ascii="Times New Roman" w:hAnsi="Times New Roman"/>
          <w:b/>
          <w:sz w:val="24"/>
        </w:rPr>
        <w:t xml:space="preserve">Applied Theory – Clinical Therapeutic Interaction Assignment </w:t>
      </w:r>
    </w:p>
    <w:p w14:paraId="05E62EAE" w14:textId="3E8C3789" w:rsidR="00F60590" w:rsidRDefault="00F60590" w:rsidP="00B74BE5">
      <w:pPr>
        <w:pStyle w:val="ListParagraph"/>
        <w:ind w:left="426"/>
        <w:rPr>
          <w:rFonts w:ascii="Times New Roman" w:hAnsi="Times New Roman"/>
          <w:sz w:val="24"/>
        </w:rPr>
      </w:pPr>
    </w:p>
    <w:p w14:paraId="4A40546D" w14:textId="28B771A3" w:rsidR="00F60590" w:rsidRPr="00F60590" w:rsidRDefault="00F60590" w:rsidP="00B74BE5">
      <w:pPr>
        <w:pStyle w:val="ListParagraph"/>
        <w:ind w:left="426"/>
        <w:rPr>
          <w:rFonts w:ascii="Times New Roman" w:hAnsi="Times New Roman"/>
          <w:sz w:val="24"/>
        </w:rPr>
      </w:pPr>
      <w:r>
        <w:rPr>
          <w:rFonts w:ascii="Times New Roman" w:hAnsi="Times New Roman"/>
          <w:b/>
          <w:sz w:val="24"/>
        </w:rPr>
        <w:t xml:space="preserve">Purpose: </w:t>
      </w:r>
      <w:r>
        <w:rPr>
          <w:rFonts w:ascii="Times New Roman" w:hAnsi="Times New Roman"/>
          <w:sz w:val="24"/>
        </w:rPr>
        <w:t>The purpo</w:t>
      </w:r>
      <w:r w:rsidR="00ED1AA1">
        <w:rPr>
          <w:rFonts w:ascii="Times New Roman" w:hAnsi="Times New Roman"/>
          <w:sz w:val="24"/>
        </w:rPr>
        <w:t>se of the assignment is to link theory to practice in relation to a real-life client. The student will be able to describe the client, their presenta</w:t>
      </w:r>
      <w:r w:rsidR="00ED1AA1">
        <w:rPr>
          <w:rFonts w:ascii="Times New Roman" w:hAnsi="Times New Roman"/>
          <w:sz w:val="24"/>
        </w:rPr>
        <w:lastRenderedPageBreak/>
        <w:t>tion and history, and reflect on observed therapeutic interactions, which they will critically analyze and apply theory</w:t>
      </w:r>
      <w:r w:rsidR="001970F7">
        <w:rPr>
          <w:rFonts w:ascii="Times New Roman" w:hAnsi="Times New Roman"/>
          <w:sz w:val="24"/>
        </w:rPr>
        <w:t xml:space="preserve"> to all aspects. </w:t>
      </w:r>
      <w:r w:rsidR="00ED1AA1">
        <w:rPr>
          <w:rFonts w:ascii="Times New Roman" w:hAnsi="Times New Roman"/>
          <w:sz w:val="24"/>
        </w:rPr>
        <w:t xml:space="preserve"> </w:t>
      </w:r>
    </w:p>
    <w:p w14:paraId="23383389" w14:textId="77777777" w:rsidR="00B74BE5" w:rsidRPr="00B74BE5" w:rsidRDefault="00B74BE5" w:rsidP="00B74BE5">
      <w:pPr>
        <w:pStyle w:val="ListParagraph"/>
        <w:ind w:left="426"/>
        <w:rPr>
          <w:rFonts w:ascii="Times New Roman" w:hAnsi="Times New Roman"/>
          <w:sz w:val="24"/>
        </w:rPr>
      </w:pPr>
    </w:p>
    <w:p w14:paraId="4A540F6E" w14:textId="77777777" w:rsidR="00CA6A99" w:rsidRPr="00E50FCD" w:rsidRDefault="003418E2" w:rsidP="00CA6A99">
      <w:pPr>
        <w:rPr>
          <w:rFonts w:ascii="Times New Roman" w:hAnsi="Times New Roman"/>
          <w:sz w:val="24"/>
        </w:rPr>
      </w:pPr>
      <w:r w:rsidRPr="00E50FCD">
        <w:rPr>
          <w:rFonts w:ascii="Times New Roman" w:hAnsi="Times New Roman"/>
          <w:sz w:val="24"/>
        </w:rPr>
        <w:t>3.</w:t>
      </w:r>
      <w:r w:rsidR="00CA6A99" w:rsidRPr="00E50FCD">
        <w:rPr>
          <w:rFonts w:ascii="Times New Roman" w:hAnsi="Times New Roman"/>
          <w:sz w:val="24"/>
        </w:rPr>
        <w:t xml:space="preserve">  Safe Medicate</w:t>
      </w:r>
      <w:r w:rsidR="001A3DB8">
        <w:rPr>
          <w:rFonts w:ascii="Times New Roman" w:hAnsi="Times New Roman"/>
          <w:sz w:val="24"/>
        </w:rPr>
        <w:t xml:space="preserve"> -</w:t>
      </w:r>
      <w:r w:rsidR="00CA6A99" w:rsidRPr="00E50FCD">
        <w:rPr>
          <w:rFonts w:ascii="Times New Roman" w:hAnsi="Times New Roman"/>
          <w:sz w:val="24"/>
        </w:rPr>
        <w:t xml:space="preserve"> </w:t>
      </w:r>
      <w:r w:rsidR="00CA6A99" w:rsidRPr="00B03D78">
        <w:rPr>
          <w:rFonts w:ascii="Times New Roman" w:hAnsi="Times New Roman"/>
          <w:b/>
          <w:sz w:val="24"/>
        </w:rPr>
        <w:t>Pass/Fail</w:t>
      </w:r>
    </w:p>
    <w:p w14:paraId="15E0DE9B" w14:textId="77777777" w:rsidR="00AB0486" w:rsidRDefault="00907A13" w:rsidP="00AB0486">
      <w:pPr>
        <w:pStyle w:val="ListParagraph"/>
        <w:numPr>
          <w:ilvl w:val="0"/>
          <w:numId w:val="35"/>
        </w:numPr>
        <w:spacing w:line="240" w:lineRule="auto"/>
        <w:contextualSpacing w:val="0"/>
        <w:rPr>
          <w:rFonts w:ascii="Times New Roman" w:hAnsi="Times New Roman"/>
          <w:sz w:val="24"/>
        </w:rPr>
      </w:pPr>
      <w:r>
        <w:rPr>
          <w:rFonts w:ascii="Times New Roman" w:hAnsi="Times New Roman"/>
          <w:sz w:val="24"/>
        </w:rPr>
        <w:t>Year 3</w:t>
      </w:r>
      <w:r w:rsidR="00CA6A99" w:rsidRPr="00E50FCD">
        <w:rPr>
          <w:rFonts w:ascii="Times New Roman" w:hAnsi="Times New Roman"/>
          <w:sz w:val="24"/>
        </w:rPr>
        <w:t xml:space="preserve"> students will be tested on</w:t>
      </w:r>
      <w:r w:rsidR="00AB0486">
        <w:rPr>
          <w:rFonts w:ascii="Times New Roman" w:hAnsi="Times New Roman"/>
          <w:sz w:val="24"/>
        </w:rPr>
        <w:t>:</w:t>
      </w:r>
      <w:r w:rsidR="00CA6A99" w:rsidRPr="00E50FCD">
        <w:rPr>
          <w:rFonts w:ascii="Times New Roman" w:hAnsi="Times New Roman"/>
          <w:sz w:val="24"/>
        </w:rPr>
        <w:t xml:space="preserve"> </w:t>
      </w:r>
    </w:p>
    <w:p w14:paraId="6EC8AC82" w14:textId="4DA4ACA4" w:rsidR="00AB0486" w:rsidRPr="00AB0486" w:rsidRDefault="00AB0486" w:rsidP="00AB0486">
      <w:pPr>
        <w:pStyle w:val="ListParagraph"/>
        <w:numPr>
          <w:ilvl w:val="1"/>
          <w:numId w:val="35"/>
        </w:numPr>
        <w:spacing w:line="240" w:lineRule="auto"/>
        <w:contextualSpacing w:val="0"/>
        <w:rPr>
          <w:rFonts w:ascii="Times New Roman" w:hAnsi="Times New Roman"/>
          <w:sz w:val="24"/>
        </w:rPr>
      </w:pPr>
      <w:r w:rsidRPr="00AB0486">
        <w:rPr>
          <w:rFonts w:ascii="Times New Roman" w:hAnsi="Times New Roman"/>
          <w:sz w:val="24"/>
        </w:rPr>
        <w:t>Essential Skills</w:t>
      </w:r>
      <w:r w:rsidR="00950960">
        <w:rPr>
          <w:rFonts w:ascii="Times New Roman" w:hAnsi="Times New Roman"/>
          <w:sz w:val="24"/>
        </w:rPr>
        <w:t xml:space="preserve"> 2018</w:t>
      </w:r>
      <w:r w:rsidRPr="00AB0486">
        <w:rPr>
          <w:rFonts w:ascii="Times New Roman" w:hAnsi="Times New Roman"/>
          <w:sz w:val="24"/>
        </w:rPr>
        <w:t xml:space="preserve"> (adults and pediatrics)</w:t>
      </w:r>
    </w:p>
    <w:p w14:paraId="238EED04" w14:textId="77777777" w:rsidR="00AB0486" w:rsidRPr="00AB0486" w:rsidRDefault="00AB0486" w:rsidP="00AB0486">
      <w:pPr>
        <w:pStyle w:val="ListParagraph"/>
        <w:numPr>
          <w:ilvl w:val="1"/>
          <w:numId w:val="35"/>
        </w:numPr>
        <w:spacing w:line="240" w:lineRule="auto"/>
        <w:contextualSpacing w:val="0"/>
        <w:rPr>
          <w:rFonts w:ascii="Times New Roman" w:hAnsi="Times New Roman"/>
          <w:sz w:val="24"/>
        </w:rPr>
      </w:pPr>
      <w:r w:rsidRPr="00AB0486">
        <w:rPr>
          <w:rFonts w:ascii="Times New Roman" w:hAnsi="Times New Roman"/>
          <w:sz w:val="24"/>
        </w:rPr>
        <w:t>Advanced skills: pediatric body-weight based calculations</w:t>
      </w:r>
    </w:p>
    <w:p w14:paraId="3D277A9C" w14:textId="77777777" w:rsidR="00AB0486" w:rsidRPr="00AB0486" w:rsidRDefault="00AB0486" w:rsidP="00AB0486">
      <w:pPr>
        <w:pStyle w:val="ListParagraph"/>
        <w:numPr>
          <w:ilvl w:val="1"/>
          <w:numId w:val="35"/>
        </w:numPr>
        <w:spacing w:line="240" w:lineRule="auto"/>
        <w:contextualSpacing w:val="0"/>
        <w:rPr>
          <w:rFonts w:ascii="Times New Roman" w:hAnsi="Times New Roman"/>
          <w:sz w:val="24"/>
        </w:rPr>
      </w:pPr>
      <w:r w:rsidRPr="00AB0486">
        <w:rPr>
          <w:rFonts w:ascii="Times New Roman" w:hAnsi="Times New Roman"/>
          <w:sz w:val="24"/>
        </w:rPr>
        <w:t>Advanced skills: intermittent infusions</w:t>
      </w:r>
    </w:p>
    <w:p w14:paraId="2E978971" w14:textId="77777777" w:rsidR="00AB0486" w:rsidRPr="00AB0486" w:rsidRDefault="00AB0486" w:rsidP="00AB0486">
      <w:pPr>
        <w:pStyle w:val="ListParagraph"/>
        <w:numPr>
          <w:ilvl w:val="1"/>
          <w:numId w:val="35"/>
        </w:numPr>
        <w:spacing w:line="240" w:lineRule="auto"/>
        <w:contextualSpacing w:val="0"/>
        <w:rPr>
          <w:rFonts w:ascii="Times New Roman" w:hAnsi="Times New Roman"/>
          <w:sz w:val="24"/>
        </w:rPr>
      </w:pPr>
      <w:r w:rsidRPr="00AB0486">
        <w:rPr>
          <w:rFonts w:ascii="Times New Roman" w:hAnsi="Times New Roman"/>
          <w:sz w:val="24"/>
        </w:rPr>
        <w:t>Advanced skills: continuous infusions</w:t>
      </w:r>
    </w:p>
    <w:p w14:paraId="06807491" w14:textId="77777777" w:rsidR="00CA6A99" w:rsidRPr="00E50FCD" w:rsidRDefault="00CA6A99" w:rsidP="00907A13">
      <w:pPr>
        <w:ind w:left="360"/>
        <w:rPr>
          <w:rFonts w:ascii="Times New Roman" w:hAnsi="Times New Roman"/>
          <w:sz w:val="24"/>
        </w:rPr>
      </w:pPr>
    </w:p>
    <w:p w14:paraId="0904A137" w14:textId="1856FA3A" w:rsidR="00CA6A99" w:rsidRPr="00E50FCD" w:rsidRDefault="00CA6A99" w:rsidP="00CA6A99">
      <w:pPr>
        <w:pStyle w:val="ListParagraph"/>
        <w:numPr>
          <w:ilvl w:val="0"/>
          <w:numId w:val="28"/>
        </w:numPr>
        <w:spacing w:after="200" w:line="276" w:lineRule="auto"/>
        <w:rPr>
          <w:rFonts w:ascii="Times New Roman" w:hAnsi="Times New Roman"/>
          <w:sz w:val="24"/>
          <w:lang w:val="en-CA" w:eastAsia="en-CA"/>
        </w:rPr>
      </w:pPr>
      <w:r w:rsidRPr="00E50FCD">
        <w:rPr>
          <w:rFonts w:ascii="Times New Roman" w:hAnsi="Times New Roman"/>
          <w:sz w:val="24"/>
          <w:lang w:val="en-CA" w:eastAsia="en-CA"/>
        </w:rPr>
        <w:t>If a student does not achieve 90% in any of the tested modules</w:t>
      </w:r>
      <w:r w:rsidR="00166693">
        <w:rPr>
          <w:rFonts w:ascii="Times New Roman" w:hAnsi="Times New Roman"/>
          <w:sz w:val="24"/>
          <w:lang w:val="en-CA" w:eastAsia="en-CA"/>
        </w:rPr>
        <w:t>,</w:t>
      </w:r>
      <w:r w:rsidRPr="00E50FCD">
        <w:rPr>
          <w:rFonts w:ascii="Times New Roman" w:hAnsi="Times New Roman"/>
          <w:sz w:val="24"/>
          <w:lang w:val="en-CA" w:eastAsia="en-CA"/>
        </w:rPr>
        <w:t xml:space="preserve"> they will re-write the test for that module.</w:t>
      </w:r>
    </w:p>
    <w:p w14:paraId="11A979D9" w14:textId="77777777" w:rsidR="00CA6A99" w:rsidRPr="00E50FCD" w:rsidRDefault="00CA6A99" w:rsidP="00CA6A99">
      <w:pPr>
        <w:pStyle w:val="ListParagraph"/>
        <w:numPr>
          <w:ilvl w:val="0"/>
          <w:numId w:val="28"/>
        </w:numPr>
        <w:spacing w:after="200" w:line="276" w:lineRule="auto"/>
        <w:rPr>
          <w:rFonts w:ascii="Times New Roman" w:hAnsi="Times New Roman"/>
          <w:sz w:val="24"/>
          <w:lang w:val="en-CA" w:eastAsia="en-CA"/>
        </w:rPr>
      </w:pPr>
      <w:r w:rsidRPr="00E50FCD">
        <w:rPr>
          <w:rFonts w:ascii="Times New Roman" w:hAnsi="Times New Roman"/>
          <w:sz w:val="24"/>
          <w:lang w:val="en-CA" w:eastAsia="en-CA"/>
        </w:rPr>
        <w:t>Students will have 3 opportunities to achieve 90% in all medication math calculation exams.</w:t>
      </w:r>
    </w:p>
    <w:p w14:paraId="2DB43C85" w14:textId="77777777" w:rsidR="00CA6A99" w:rsidRPr="00E50FCD" w:rsidRDefault="00CA6A99" w:rsidP="00CA6A99">
      <w:pPr>
        <w:pStyle w:val="ListParagraph"/>
        <w:numPr>
          <w:ilvl w:val="0"/>
          <w:numId w:val="28"/>
        </w:numPr>
        <w:spacing w:after="200" w:line="276" w:lineRule="auto"/>
        <w:rPr>
          <w:rFonts w:ascii="Times New Roman" w:hAnsi="Times New Roman"/>
          <w:sz w:val="24"/>
          <w:lang w:val="en-CA" w:eastAsia="en-CA"/>
        </w:rPr>
      </w:pPr>
      <w:r w:rsidRPr="00E50FCD">
        <w:rPr>
          <w:rFonts w:ascii="Times New Roman" w:hAnsi="Times New Roman"/>
          <w:sz w:val="24"/>
          <w:lang w:val="en-CA" w:eastAsia="en-CA"/>
        </w:rPr>
        <w:t>If a student is not able to achieve 90% after the third attempt, they will not be able to attend the clinical course and may be asked to withdraw from the program after review by Student Academic Review Committee (SARC).</w:t>
      </w:r>
    </w:p>
    <w:p w14:paraId="7682871D" w14:textId="77777777" w:rsidR="00CA6A99" w:rsidRPr="00E50FCD" w:rsidRDefault="00CA6A99" w:rsidP="00CA6A99">
      <w:pPr>
        <w:pStyle w:val="ListParagraph"/>
        <w:numPr>
          <w:ilvl w:val="0"/>
          <w:numId w:val="28"/>
        </w:numPr>
        <w:spacing w:after="200" w:line="276" w:lineRule="auto"/>
        <w:rPr>
          <w:rFonts w:ascii="Times New Roman" w:hAnsi="Times New Roman"/>
          <w:sz w:val="24"/>
          <w:lang w:val="en-CA" w:eastAsia="en-CA"/>
        </w:rPr>
      </w:pPr>
      <w:r w:rsidRPr="00E50FCD">
        <w:rPr>
          <w:rFonts w:ascii="Times New Roman" w:hAnsi="Times New Roman"/>
          <w:sz w:val="24"/>
          <w:lang w:val="en-CA" w:eastAsia="en-CA"/>
        </w:rPr>
        <w:t>If a student returns to the nursing program after a program interruption, and a different medication calculation program has been instituted, the student will be responsible for purchasing the new program and writing the medication math calculation exam that is being currently used.</w:t>
      </w:r>
    </w:p>
    <w:p w14:paraId="08866AB6" w14:textId="77777777" w:rsidR="00CA4C94" w:rsidRPr="00E50FCD" w:rsidRDefault="00CA4C94" w:rsidP="00CA4C94">
      <w:pPr>
        <w:pStyle w:val="Default"/>
        <w:rPr>
          <w:rFonts w:ascii="Times New Roman" w:hAnsi="Times New Roman" w:cs="Times New Roman"/>
          <w:color w:val="auto"/>
        </w:rPr>
      </w:pPr>
    </w:p>
    <w:tbl>
      <w:tblPr>
        <w:tblStyle w:val="TableGrid"/>
        <w:tblW w:w="0" w:type="auto"/>
        <w:tblLook w:val="04A0" w:firstRow="1" w:lastRow="0" w:firstColumn="1" w:lastColumn="0" w:noHBand="0" w:noVBand="1"/>
      </w:tblPr>
      <w:tblGrid>
        <w:gridCol w:w="4135"/>
        <w:gridCol w:w="2610"/>
        <w:gridCol w:w="2831"/>
      </w:tblGrid>
      <w:tr w:rsidR="00CA4C94" w:rsidRPr="00E50FCD" w14:paraId="1EBB0451" w14:textId="77777777" w:rsidTr="00CA4C94">
        <w:tc>
          <w:tcPr>
            <w:tcW w:w="4135" w:type="dxa"/>
          </w:tcPr>
          <w:p w14:paraId="27B86F4E" w14:textId="77777777" w:rsidR="00CA4C94" w:rsidRPr="00E50FCD" w:rsidRDefault="00B03D78" w:rsidP="00B03D78">
            <w:pPr>
              <w:jc w:val="center"/>
              <w:rPr>
                <w:rFonts w:ascii="Times New Roman" w:hAnsi="Times New Roman"/>
                <w:b/>
                <w:sz w:val="24"/>
              </w:rPr>
            </w:pPr>
            <w:r>
              <w:rPr>
                <w:rFonts w:ascii="Times New Roman" w:hAnsi="Times New Roman"/>
                <w:b/>
                <w:sz w:val="24"/>
              </w:rPr>
              <w:t>Evaluation Strategies</w:t>
            </w:r>
          </w:p>
        </w:tc>
        <w:tc>
          <w:tcPr>
            <w:tcW w:w="2610" w:type="dxa"/>
          </w:tcPr>
          <w:p w14:paraId="6992DD19" w14:textId="77777777" w:rsidR="00CA4C94" w:rsidRPr="00E50FCD" w:rsidRDefault="00CA4C94" w:rsidP="00CA4C94">
            <w:pPr>
              <w:jc w:val="center"/>
              <w:rPr>
                <w:rFonts w:ascii="Times New Roman" w:hAnsi="Times New Roman"/>
                <w:b/>
                <w:sz w:val="24"/>
              </w:rPr>
            </w:pPr>
            <w:r w:rsidRPr="00E50FCD">
              <w:rPr>
                <w:rFonts w:ascii="Times New Roman" w:hAnsi="Times New Roman"/>
                <w:b/>
                <w:sz w:val="24"/>
              </w:rPr>
              <w:t>Value</w:t>
            </w:r>
          </w:p>
        </w:tc>
        <w:tc>
          <w:tcPr>
            <w:tcW w:w="2831" w:type="dxa"/>
          </w:tcPr>
          <w:p w14:paraId="4238F926" w14:textId="77777777" w:rsidR="00CA4C94" w:rsidRPr="00E50FCD" w:rsidRDefault="00CA4C94" w:rsidP="00CA4C94">
            <w:pPr>
              <w:jc w:val="center"/>
              <w:rPr>
                <w:rFonts w:ascii="Times New Roman" w:hAnsi="Times New Roman"/>
                <w:b/>
                <w:sz w:val="24"/>
              </w:rPr>
            </w:pPr>
            <w:r w:rsidRPr="00E50FCD">
              <w:rPr>
                <w:rFonts w:ascii="Times New Roman" w:hAnsi="Times New Roman"/>
                <w:b/>
                <w:sz w:val="24"/>
              </w:rPr>
              <w:t>Due Date or Writing Date</w:t>
            </w:r>
          </w:p>
        </w:tc>
      </w:tr>
      <w:tr w:rsidR="00CA4C94" w:rsidRPr="00E50FCD" w14:paraId="182B717D" w14:textId="77777777" w:rsidTr="00CA4C94">
        <w:tc>
          <w:tcPr>
            <w:tcW w:w="4135" w:type="dxa"/>
          </w:tcPr>
          <w:p w14:paraId="15AD9DA0" w14:textId="53909DD4" w:rsidR="00F05EAE" w:rsidRDefault="00F05EAE" w:rsidP="00CA4C94">
            <w:pPr>
              <w:rPr>
                <w:rFonts w:ascii="Times New Roman" w:hAnsi="Times New Roman"/>
                <w:sz w:val="24"/>
              </w:rPr>
            </w:pPr>
            <w:r>
              <w:rPr>
                <w:rFonts w:ascii="Times New Roman" w:hAnsi="Times New Roman"/>
                <w:sz w:val="24"/>
              </w:rPr>
              <w:t>Self-evaluation of Nursing Practice (ENP)</w:t>
            </w:r>
          </w:p>
          <w:p w14:paraId="499AB5C1" w14:textId="77777777" w:rsidR="00F05EAE" w:rsidRDefault="00F05EAE" w:rsidP="00CA4C94">
            <w:pPr>
              <w:rPr>
                <w:rFonts w:ascii="Times New Roman" w:hAnsi="Times New Roman"/>
                <w:sz w:val="24"/>
              </w:rPr>
            </w:pPr>
          </w:p>
          <w:p w14:paraId="07A16548" w14:textId="2B007C14" w:rsidR="00CA4C94" w:rsidRPr="00E50FCD" w:rsidRDefault="00CA6A99" w:rsidP="00CA4C94">
            <w:pPr>
              <w:rPr>
                <w:rFonts w:ascii="Times New Roman" w:hAnsi="Times New Roman"/>
                <w:sz w:val="24"/>
              </w:rPr>
            </w:pPr>
            <w:r w:rsidRPr="00E50FCD">
              <w:rPr>
                <w:rFonts w:ascii="Times New Roman" w:hAnsi="Times New Roman"/>
                <w:sz w:val="24"/>
              </w:rPr>
              <w:t>Evaluation of Nursing Practice (ENP)</w:t>
            </w:r>
          </w:p>
        </w:tc>
        <w:tc>
          <w:tcPr>
            <w:tcW w:w="2610" w:type="dxa"/>
          </w:tcPr>
          <w:p w14:paraId="037A34E6" w14:textId="77777777" w:rsidR="00F05EAE" w:rsidRDefault="00F05EAE" w:rsidP="00CA4C94">
            <w:pPr>
              <w:rPr>
                <w:rFonts w:ascii="Times New Roman" w:hAnsi="Times New Roman"/>
                <w:sz w:val="24"/>
              </w:rPr>
            </w:pPr>
          </w:p>
          <w:p w14:paraId="0C5E9382" w14:textId="77777777" w:rsidR="00F05EAE" w:rsidRDefault="00F05EAE" w:rsidP="00CA4C94">
            <w:pPr>
              <w:rPr>
                <w:rFonts w:ascii="Times New Roman" w:hAnsi="Times New Roman"/>
                <w:sz w:val="24"/>
              </w:rPr>
            </w:pPr>
          </w:p>
          <w:p w14:paraId="16E242FA" w14:textId="77777777" w:rsidR="00F05EAE" w:rsidRDefault="00F05EAE" w:rsidP="00CA4C94">
            <w:pPr>
              <w:rPr>
                <w:rFonts w:ascii="Times New Roman" w:hAnsi="Times New Roman"/>
                <w:sz w:val="24"/>
              </w:rPr>
            </w:pPr>
          </w:p>
          <w:p w14:paraId="55B72411" w14:textId="1AE323D4" w:rsidR="00CA4C94" w:rsidRPr="00E50FCD" w:rsidRDefault="00CA6A99" w:rsidP="00CA4C94">
            <w:pPr>
              <w:rPr>
                <w:rFonts w:ascii="Times New Roman" w:hAnsi="Times New Roman"/>
                <w:sz w:val="24"/>
              </w:rPr>
            </w:pPr>
            <w:r w:rsidRPr="00E50FCD">
              <w:rPr>
                <w:rFonts w:ascii="Times New Roman" w:hAnsi="Times New Roman"/>
                <w:sz w:val="24"/>
              </w:rPr>
              <w:t>80%</w:t>
            </w:r>
          </w:p>
        </w:tc>
        <w:tc>
          <w:tcPr>
            <w:tcW w:w="2831" w:type="dxa"/>
          </w:tcPr>
          <w:p w14:paraId="70E07372" w14:textId="3DB38850" w:rsidR="00F05EAE" w:rsidRDefault="00B94567" w:rsidP="00CA4C94">
            <w:pPr>
              <w:rPr>
                <w:rFonts w:ascii="Times New Roman" w:hAnsi="Times New Roman"/>
                <w:sz w:val="24"/>
              </w:rPr>
            </w:pPr>
            <w:r>
              <w:rPr>
                <w:rFonts w:ascii="Times New Roman" w:hAnsi="Times New Roman"/>
                <w:sz w:val="24"/>
              </w:rPr>
              <w:t>October 15th</w:t>
            </w:r>
            <w:r w:rsidR="00791729">
              <w:rPr>
                <w:rFonts w:ascii="Times New Roman" w:hAnsi="Times New Roman"/>
                <w:sz w:val="24"/>
              </w:rPr>
              <w:t xml:space="preserve"> </w:t>
            </w:r>
            <w:r w:rsidR="00C5140A">
              <w:rPr>
                <w:rFonts w:ascii="Times New Roman" w:hAnsi="Times New Roman"/>
                <w:sz w:val="24"/>
              </w:rPr>
              <w:t xml:space="preserve"> at </w:t>
            </w:r>
            <w:r>
              <w:rPr>
                <w:rFonts w:ascii="Times New Roman" w:hAnsi="Times New Roman"/>
                <w:sz w:val="24"/>
              </w:rPr>
              <w:t>08:00</w:t>
            </w:r>
            <w:r w:rsidR="00C5140A">
              <w:rPr>
                <w:rFonts w:ascii="Times New Roman" w:hAnsi="Times New Roman"/>
                <w:sz w:val="24"/>
              </w:rPr>
              <w:t xml:space="preserve"> hrs</w:t>
            </w:r>
          </w:p>
          <w:p w14:paraId="37EC8224" w14:textId="77777777" w:rsidR="00671B9D" w:rsidRDefault="00671B9D" w:rsidP="00CA4C94">
            <w:pPr>
              <w:rPr>
                <w:rFonts w:ascii="Times New Roman" w:hAnsi="Times New Roman"/>
                <w:sz w:val="24"/>
              </w:rPr>
            </w:pPr>
          </w:p>
          <w:p w14:paraId="6DEF80C2" w14:textId="624B60A2" w:rsidR="00CA4C94" w:rsidRPr="00E50FCD" w:rsidRDefault="00B94567" w:rsidP="00CA4C94">
            <w:pPr>
              <w:rPr>
                <w:rFonts w:ascii="Times New Roman" w:hAnsi="Times New Roman"/>
                <w:sz w:val="24"/>
              </w:rPr>
            </w:pPr>
            <w:r>
              <w:rPr>
                <w:rFonts w:ascii="Times New Roman" w:hAnsi="Times New Roman"/>
                <w:sz w:val="24"/>
              </w:rPr>
              <w:t>Week of October 19</w:t>
            </w:r>
            <w:r w:rsidRPr="00B94567">
              <w:rPr>
                <w:rFonts w:ascii="Times New Roman" w:hAnsi="Times New Roman"/>
                <w:sz w:val="24"/>
                <w:vertAlign w:val="superscript"/>
              </w:rPr>
              <w:t>th</w:t>
            </w:r>
            <w:r>
              <w:rPr>
                <w:rFonts w:ascii="Times New Roman" w:hAnsi="Times New Roman"/>
                <w:sz w:val="24"/>
              </w:rPr>
              <w:t>, by appointment</w:t>
            </w:r>
          </w:p>
        </w:tc>
      </w:tr>
      <w:tr w:rsidR="00CA4C94" w:rsidRPr="00E50FCD" w14:paraId="6856605C" w14:textId="77777777" w:rsidTr="00CA4C94">
        <w:tc>
          <w:tcPr>
            <w:tcW w:w="4135" w:type="dxa"/>
          </w:tcPr>
          <w:p w14:paraId="55AD882C" w14:textId="76C0B681" w:rsidR="00CA4C94" w:rsidRPr="00E50FCD" w:rsidRDefault="003D748F" w:rsidP="00CA4C94">
            <w:pPr>
              <w:rPr>
                <w:rFonts w:ascii="Times New Roman" w:hAnsi="Times New Roman"/>
                <w:sz w:val="24"/>
              </w:rPr>
            </w:pPr>
            <w:r>
              <w:rPr>
                <w:rFonts w:ascii="Times New Roman" w:hAnsi="Times New Roman"/>
                <w:sz w:val="24"/>
              </w:rPr>
              <w:t>Therapeutic Communication Assignment</w:t>
            </w:r>
          </w:p>
        </w:tc>
        <w:tc>
          <w:tcPr>
            <w:tcW w:w="2610" w:type="dxa"/>
          </w:tcPr>
          <w:p w14:paraId="7D4DEFEC" w14:textId="77777777" w:rsidR="00CA4C94" w:rsidRPr="00E50FCD" w:rsidRDefault="00CA6A99" w:rsidP="00CA4C94">
            <w:pPr>
              <w:rPr>
                <w:rFonts w:ascii="Times New Roman" w:hAnsi="Times New Roman"/>
                <w:sz w:val="24"/>
              </w:rPr>
            </w:pPr>
            <w:r w:rsidRPr="00E50FCD">
              <w:rPr>
                <w:rFonts w:ascii="Times New Roman" w:hAnsi="Times New Roman"/>
                <w:sz w:val="24"/>
              </w:rPr>
              <w:t>20%</w:t>
            </w:r>
          </w:p>
        </w:tc>
        <w:tc>
          <w:tcPr>
            <w:tcW w:w="2831" w:type="dxa"/>
          </w:tcPr>
          <w:p w14:paraId="31FA3F2D" w14:textId="4C1B33DF" w:rsidR="00CA4C94" w:rsidRPr="00E50FCD" w:rsidRDefault="00B94567" w:rsidP="00791729">
            <w:pPr>
              <w:rPr>
                <w:rFonts w:ascii="Times New Roman" w:hAnsi="Times New Roman"/>
                <w:sz w:val="24"/>
              </w:rPr>
            </w:pPr>
            <w:r>
              <w:rPr>
                <w:rFonts w:ascii="Times New Roman" w:hAnsi="Times New Roman"/>
                <w:sz w:val="24"/>
              </w:rPr>
              <w:t>October 11</w:t>
            </w:r>
            <w:r w:rsidRPr="00B94567">
              <w:rPr>
                <w:rFonts w:ascii="Times New Roman" w:hAnsi="Times New Roman"/>
                <w:sz w:val="24"/>
                <w:vertAlign w:val="superscript"/>
              </w:rPr>
              <w:t>th</w:t>
            </w:r>
            <w:r>
              <w:rPr>
                <w:rFonts w:ascii="Times New Roman" w:hAnsi="Times New Roman"/>
                <w:sz w:val="24"/>
              </w:rPr>
              <w:t xml:space="preserve"> 08:00 hrs</w:t>
            </w:r>
          </w:p>
        </w:tc>
      </w:tr>
    </w:tbl>
    <w:p w14:paraId="22A6354E" w14:textId="77777777" w:rsidR="000A3BBB" w:rsidRDefault="000A3BBB" w:rsidP="0019489A">
      <w:pPr>
        <w:pStyle w:val="Heading2"/>
        <w:spacing w:before="0"/>
        <w:rPr>
          <w:rFonts w:ascii="Times New Roman" w:hAnsi="Times New Roman"/>
          <w:b/>
          <w:sz w:val="24"/>
        </w:rPr>
      </w:pPr>
    </w:p>
    <w:p w14:paraId="692045DF" w14:textId="01F4AD3A" w:rsidR="0019489A" w:rsidRDefault="0019489A" w:rsidP="0019489A">
      <w:pPr>
        <w:pStyle w:val="Heading2"/>
        <w:spacing w:before="0"/>
        <w:rPr>
          <w:rFonts w:ascii="Times New Roman" w:hAnsi="Times New Roman"/>
          <w:b/>
          <w:sz w:val="24"/>
        </w:rPr>
      </w:pPr>
      <w:r w:rsidRPr="00E50FCD">
        <w:rPr>
          <w:rFonts w:ascii="Times New Roman" w:hAnsi="Times New Roman"/>
          <w:b/>
          <w:sz w:val="24"/>
        </w:rPr>
        <w:t>GRADING CRITERIA:</w:t>
      </w:r>
      <w:r w:rsidR="00612E3C" w:rsidRPr="00E50FCD">
        <w:rPr>
          <w:rFonts w:ascii="Times New Roman" w:hAnsi="Times New Roman"/>
          <w:b/>
          <w:sz w:val="24"/>
        </w:rPr>
        <w:t xml:space="preserve"> </w:t>
      </w:r>
    </w:p>
    <w:p w14:paraId="162561FE" w14:textId="77777777" w:rsidR="002A3519" w:rsidRPr="002A3519" w:rsidRDefault="002A3519" w:rsidP="002A3519"/>
    <w:tbl>
      <w:tblPr>
        <w:tblStyle w:val="TableGrid1"/>
        <w:tblW w:w="0" w:type="auto"/>
        <w:tblLook w:val="04A0" w:firstRow="1" w:lastRow="0" w:firstColumn="1" w:lastColumn="0" w:noHBand="0" w:noVBand="1"/>
      </w:tblPr>
      <w:tblGrid>
        <w:gridCol w:w="2394"/>
        <w:gridCol w:w="2394"/>
        <w:gridCol w:w="2394"/>
        <w:gridCol w:w="2394"/>
      </w:tblGrid>
      <w:tr w:rsidR="002A3519" w:rsidRPr="002A3519" w14:paraId="61BBE953" w14:textId="77777777" w:rsidTr="00F537D5">
        <w:trPr>
          <w:trHeight w:val="576"/>
        </w:trPr>
        <w:tc>
          <w:tcPr>
            <w:tcW w:w="9576" w:type="dxa"/>
            <w:gridSpan w:val="4"/>
            <w:shd w:val="clear" w:color="auto" w:fill="000000" w:themeFill="text1"/>
            <w:vAlign w:val="center"/>
          </w:tcPr>
          <w:p w14:paraId="332D08EB" w14:textId="77777777" w:rsidR="002A3519" w:rsidRPr="002A3519" w:rsidRDefault="002A3519" w:rsidP="002A3519">
            <w:pPr>
              <w:spacing w:after="200"/>
              <w:jc w:val="center"/>
              <w:rPr>
                <w:rFonts w:ascii="Times New Roman" w:hAnsi="Times New Roman"/>
                <w:b/>
                <w:sz w:val="40"/>
              </w:rPr>
            </w:pPr>
            <w:r w:rsidRPr="002A3519">
              <w:rPr>
                <w:rFonts w:ascii="Times New Roman" w:hAnsi="Times New Roman"/>
                <w:b/>
                <w:sz w:val="40"/>
              </w:rPr>
              <w:t>GRADING CONVERSION CHART</w:t>
            </w:r>
          </w:p>
        </w:tc>
      </w:tr>
      <w:tr w:rsidR="002A3519" w:rsidRPr="002A3519" w14:paraId="0922FA04" w14:textId="77777777" w:rsidTr="00F537D5">
        <w:tc>
          <w:tcPr>
            <w:tcW w:w="2394" w:type="dxa"/>
            <w:shd w:val="clear" w:color="auto" w:fill="000000" w:themeFill="text1"/>
            <w:vAlign w:val="center"/>
          </w:tcPr>
          <w:p w14:paraId="00F2F9B6"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ALPHA GRADE</w:t>
            </w:r>
          </w:p>
        </w:tc>
        <w:tc>
          <w:tcPr>
            <w:tcW w:w="2394" w:type="dxa"/>
            <w:shd w:val="clear" w:color="auto" w:fill="000000" w:themeFill="text1"/>
            <w:vAlign w:val="center"/>
          </w:tcPr>
          <w:p w14:paraId="04626575"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PERCENTAGE CONVERSION (%)</w:t>
            </w:r>
          </w:p>
        </w:tc>
        <w:tc>
          <w:tcPr>
            <w:tcW w:w="2394" w:type="dxa"/>
            <w:shd w:val="clear" w:color="auto" w:fill="000000" w:themeFill="text1"/>
            <w:vAlign w:val="center"/>
          </w:tcPr>
          <w:p w14:paraId="4DDADEAB"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4-POINT EQUIVALENT</w:t>
            </w:r>
          </w:p>
        </w:tc>
        <w:tc>
          <w:tcPr>
            <w:tcW w:w="2394" w:type="dxa"/>
            <w:shd w:val="clear" w:color="auto" w:fill="000000" w:themeFill="text1"/>
            <w:vAlign w:val="center"/>
          </w:tcPr>
          <w:p w14:paraId="609D2F0D"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DESCRIPTOR</w:t>
            </w:r>
          </w:p>
        </w:tc>
      </w:tr>
      <w:tr w:rsidR="002A3519" w:rsidRPr="002A3519" w14:paraId="47B7CF29" w14:textId="77777777" w:rsidTr="00F537D5">
        <w:trPr>
          <w:trHeight w:val="432"/>
        </w:trPr>
        <w:tc>
          <w:tcPr>
            <w:tcW w:w="2394" w:type="dxa"/>
            <w:vAlign w:val="center"/>
          </w:tcPr>
          <w:p w14:paraId="1DDE1B56"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A+</w:t>
            </w:r>
          </w:p>
        </w:tc>
        <w:tc>
          <w:tcPr>
            <w:tcW w:w="2394" w:type="dxa"/>
            <w:vAlign w:val="center"/>
          </w:tcPr>
          <w:p w14:paraId="6CCB6857" w14:textId="77777777" w:rsidR="002A3519" w:rsidRPr="002A3519" w:rsidRDefault="002A3519" w:rsidP="002A3519">
            <w:pPr>
              <w:spacing w:after="200"/>
              <w:jc w:val="center"/>
              <w:rPr>
                <w:rFonts w:ascii="Times New Roman" w:hAnsi="Times New Roman"/>
              </w:rPr>
            </w:pPr>
            <w:r w:rsidRPr="002A3519">
              <w:rPr>
                <w:rFonts w:ascii="Times New Roman" w:hAnsi="Times New Roman"/>
              </w:rPr>
              <w:t>90 - 100</w:t>
            </w:r>
          </w:p>
        </w:tc>
        <w:tc>
          <w:tcPr>
            <w:tcW w:w="2394" w:type="dxa"/>
            <w:vAlign w:val="center"/>
          </w:tcPr>
          <w:p w14:paraId="526EB0FD" w14:textId="77777777" w:rsidR="002A3519" w:rsidRPr="002A3519" w:rsidRDefault="002A3519" w:rsidP="002A3519">
            <w:pPr>
              <w:spacing w:after="200"/>
              <w:jc w:val="center"/>
              <w:rPr>
                <w:rFonts w:ascii="Times New Roman" w:hAnsi="Times New Roman"/>
              </w:rPr>
            </w:pPr>
            <w:r w:rsidRPr="002A3519">
              <w:rPr>
                <w:rFonts w:ascii="Times New Roman" w:hAnsi="Times New Roman"/>
              </w:rPr>
              <w:t>4.0</w:t>
            </w:r>
          </w:p>
        </w:tc>
        <w:tc>
          <w:tcPr>
            <w:tcW w:w="2394" w:type="dxa"/>
            <w:vMerge w:val="restart"/>
            <w:vAlign w:val="center"/>
          </w:tcPr>
          <w:p w14:paraId="7B88BC96" w14:textId="77777777" w:rsidR="002A3519" w:rsidRPr="002A3519" w:rsidRDefault="002A3519" w:rsidP="002A3519">
            <w:pPr>
              <w:spacing w:after="200"/>
              <w:jc w:val="center"/>
              <w:rPr>
                <w:rFonts w:ascii="Times New Roman" w:hAnsi="Times New Roman"/>
              </w:rPr>
            </w:pPr>
            <w:r w:rsidRPr="002A3519">
              <w:rPr>
                <w:rFonts w:ascii="Times New Roman" w:hAnsi="Times New Roman"/>
              </w:rPr>
              <w:t>Excellent</w:t>
            </w:r>
          </w:p>
        </w:tc>
      </w:tr>
      <w:tr w:rsidR="002A3519" w:rsidRPr="002A3519" w14:paraId="4915FC01" w14:textId="77777777" w:rsidTr="00F537D5">
        <w:trPr>
          <w:trHeight w:val="432"/>
        </w:trPr>
        <w:tc>
          <w:tcPr>
            <w:tcW w:w="2394" w:type="dxa"/>
            <w:vAlign w:val="center"/>
          </w:tcPr>
          <w:p w14:paraId="71933DB8"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lastRenderedPageBreak/>
              <w:t>A</w:t>
            </w:r>
          </w:p>
        </w:tc>
        <w:tc>
          <w:tcPr>
            <w:tcW w:w="2394" w:type="dxa"/>
            <w:vAlign w:val="center"/>
          </w:tcPr>
          <w:p w14:paraId="38B3B647" w14:textId="77777777" w:rsidR="002A3519" w:rsidRPr="002A3519" w:rsidRDefault="002A3519" w:rsidP="002A3519">
            <w:pPr>
              <w:spacing w:after="200"/>
              <w:jc w:val="center"/>
              <w:rPr>
                <w:rFonts w:ascii="Times New Roman" w:hAnsi="Times New Roman"/>
              </w:rPr>
            </w:pPr>
            <w:r w:rsidRPr="002A3519">
              <w:rPr>
                <w:rFonts w:ascii="Times New Roman" w:hAnsi="Times New Roman"/>
              </w:rPr>
              <w:t>85 - 89.9</w:t>
            </w:r>
          </w:p>
        </w:tc>
        <w:tc>
          <w:tcPr>
            <w:tcW w:w="2394" w:type="dxa"/>
            <w:vAlign w:val="center"/>
          </w:tcPr>
          <w:p w14:paraId="61649423" w14:textId="77777777" w:rsidR="002A3519" w:rsidRPr="002A3519" w:rsidRDefault="002A3519" w:rsidP="002A3519">
            <w:pPr>
              <w:spacing w:after="200"/>
              <w:jc w:val="center"/>
              <w:rPr>
                <w:rFonts w:ascii="Times New Roman" w:hAnsi="Times New Roman"/>
              </w:rPr>
            </w:pPr>
            <w:r w:rsidRPr="002A3519">
              <w:rPr>
                <w:rFonts w:ascii="Times New Roman" w:hAnsi="Times New Roman"/>
              </w:rPr>
              <w:t>4.0</w:t>
            </w:r>
          </w:p>
        </w:tc>
        <w:tc>
          <w:tcPr>
            <w:tcW w:w="2394" w:type="dxa"/>
            <w:vMerge/>
            <w:vAlign w:val="center"/>
          </w:tcPr>
          <w:p w14:paraId="6A93F474" w14:textId="77777777" w:rsidR="002A3519" w:rsidRPr="002A3519" w:rsidRDefault="002A3519" w:rsidP="002A3519">
            <w:pPr>
              <w:spacing w:after="200"/>
              <w:jc w:val="center"/>
              <w:rPr>
                <w:rFonts w:ascii="Times New Roman" w:hAnsi="Times New Roman"/>
              </w:rPr>
            </w:pPr>
          </w:p>
        </w:tc>
      </w:tr>
      <w:tr w:rsidR="002A3519" w:rsidRPr="002A3519" w14:paraId="383C4B9E" w14:textId="77777777" w:rsidTr="00F537D5">
        <w:trPr>
          <w:trHeight w:val="432"/>
        </w:trPr>
        <w:tc>
          <w:tcPr>
            <w:tcW w:w="2394" w:type="dxa"/>
            <w:vAlign w:val="center"/>
          </w:tcPr>
          <w:p w14:paraId="6B71817C"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A-</w:t>
            </w:r>
          </w:p>
        </w:tc>
        <w:tc>
          <w:tcPr>
            <w:tcW w:w="2394" w:type="dxa"/>
            <w:vAlign w:val="center"/>
          </w:tcPr>
          <w:p w14:paraId="7C816B0D" w14:textId="77777777" w:rsidR="002A3519" w:rsidRPr="002A3519" w:rsidRDefault="002A3519" w:rsidP="002A3519">
            <w:pPr>
              <w:spacing w:after="200"/>
              <w:jc w:val="center"/>
              <w:rPr>
                <w:rFonts w:ascii="Times New Roman" w:hAnsi="Times New Roman"/>
              </w:rPr>
            </w:pPr>
            <w:r w:rsidRPr="002A3519">
              <w:rPr>
                <w:rFonts w:ascii="Times New Roman" w:hAnsi="Times New Roman"/>
              </w:rPr>
              <w:t>80 - 84.9</w:t>
            </w:r>
          </w:p>
        </w:tc>
        <w:tc>
          <w:tcPr>
            <w:tcW w:w="2394" w:type="dxa"/>
            <w:vAlign w:val="center"/>
          </w:tcPr>
          <w:p w14:paraId="0BF4DF6A" w14:textId="77777777" w:rsidR="002A3519" w:rsidRPr="002A3519" w:rsidRDefault="002A3519" w:rsidP="002A3519">
            <w:pPr>
              <w:spacing w:after="200"/>
              <w:jc w:val="center"/>
              <w:rPr>
                <w:rFonts w:ascii="Times New Roman" w:hAnsi="Times New Roman"/>
              </w:rPr>
            </w:pPr>
            <w:r w:rsidRPr="002A3519">
              <w:rPr>
                <w:rFonts w:ascii="Times New Roman" w:hAnsi="Times New Roman"/>
              </w:rPr>
              <w:t>3.7</w:t>
            </w:r>
          </w:p>
        </w:tc>
        <w:tc>
          <w:tcPr>
            <w:tcW w:w="2394" w:type="dxa"/>
            <w:vMerge w:val="restart"/>
            <w:vAlign w:val="center"/>
          </w:tcPr>
          <w:p w14:paraId="4C2BAB91" w14:textId="77777777" w:rsidR="002A3519" w:rsidRPr="002A3519" w:rsidRDefault="002A3519" w:rsidP="002A3519">
            <w:pPr>
              <w:spacing w:after="200"/>
              <w:jc w:val="center"/>
              <w:rPr>
                <w:rFonts w:ascii="Times New Roman" w:hAnsi="Times New Roman"/>
              </w:rPr>
            </w:pPr>
            <w:r w:rsidRPr="002A3519">
              <w:rPr>
                <w:rFonts w:ascii="Times New Roman" w:hAnsi="Times New Roman"/>
              </w:rPr>
              <w:t>Very Good</w:t>
            </w:r>
          </w:p>
          <w:p w14:paraId="4261AD25" w14:textId="77777777" w:rsidR="002A3519" w:rsidRPr="002A3519" w:rsidRDefault="002A3519" w:rsidP="002A3519">
            <w:pPr>
              <w:spacing w:after="200"/>
              <w:jc w:val="center"/>
              <w:rPr>
                <w:rFonts w:ascii="Times New Roman" w:hAnsi="Times New Roman"/>
              </w:rPr>
            </w:pPr>
            <w:r w:rsidRPr="002A3519">
              <w:rPr>
                <w:rFonts w:ascii="Times New Roman" w:hAnsi="Times New Roman"/>
              </w:rPr>
              <w:t>First Class Standing</w:t>
            </w:r>
          </w:p>
        </w:tc>
      </w:tr>
      <w:tr w:rsidR="002A3519" w:rsidRPr="002A3519" w14:paraId="0D2F6CE7" w14:textId="77777777" w:rsidTr="00F537D5">
        <w:trPr>
          <w:trHeight w:val="432"/>
        </w:trPr>
        <w:tc>
          <w:tcPr>
            <w:tcW w:w="2394" w:type="dxa"/>
            <w:vAlign w:val="center"/>
          </w:tcPr>
          <w:p w14:paraId="7C2DCACE"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B+</w:t>
            </w:r>
          </w:p>
        </w:tc>
        <w:tc>
          <w:tcPr>
            <w:tcW w:w="2394" w:type="dxa"/>
            <w:vAlign w:val="center"/>
          </w:tcPr>
          <w:p w14:paraId="03CA3BF2" w14:textId="77777777" w:rsidR="002A3519" w:rsidRPr="002A3519" w:rsidRDefault="002A3519" w:rsidP="002A3519">
            <w:pPr>
              <w:spacing w:after="200"/>
              <w:jc w:val="center"/>
              <w:rPr>
                <w:rFonts w:ascii="Times New Roman" w:hAnsi="Times New Roman"/>
              </w:rPr>
            </w:pPr>
            <w:r w:rsidRPr="002A3519">
              <w:rPr>
                <w:rFonts w:ascii="Times New Roman" w:hAnsi="Times New Roman"/>
              </w:rPr>
              <w:t>77 – 79.9</w:t>
            </w:r>
          </w:p>
        </w:tc>
        <w:tc>
          <w:tcPr>
            <w:tcW w:w="2394" w:type="dxa"/>
            <w:vAlign w:val="center"/>
          </w:tcPr>
          <w:p w14:paraId="006A772E" w14:textId="77777777" w:rsidR="002A3519" w:rsidRPr="002A3519" w:rsidRDefault="002A3519" w:rsidP="002A3519">
            <w:pPr>
              <w:spacing w:after="200"/>
              <w:jc w:val="center"/>
              <w:rPr>
                <w:rFonts w:ascii="Times New Roman" w:hAnsi="Times New Roman"/>
              </w:rPr>
            </w:pPr>
            <w:r w:rsidRPr="002A3519">
              <w:rPr>
                <w:rFonts w:ascii="Times New Roman" w:hAnsi="Times New Roman"/>
              </w:rPr>
              <w:t>3.3</w:t>
            </w:r>
          </w:p>
        </w:tc>
        <w:tc>
          <w:tcPr>
            <w:tcW w:w="2394" w:type="dxa"/>
            <w:vMerge/>
            <w:vAlign w:val="center"/>
          </w:tcPr>
          <w:p w14:paraId="0F6ABF09" w14:textId="77777777" w:rsidR="002A3519" w:rsidRPr="002A3519" w:rsidRDefault="002A3519" w:rsidP="002A3519">
            <w:pPr>
              <w:spacing w:after="200"/>
              <w:jc w:val="center"/>
              <w:rPr>
                <w:rFonts w:ascii="Times New Roman" w:hAnsi="Times New Roman"/>
              </w:rPr>
            </w:pPr>
          </w:p>
        </w:tc>
      </w:tr>
      <w:tr w:rsidR="002A3519" w:rsidRPr="002A3519" w14:paraId="3AD8603B" w14:textId="77777777" w:rsidTr="00F537D5">
        <w:trPr>
          <w:trHeight w:val="432"/>
        </w:trPr>
        <w:tc>
          <w:tcPr>
            <w:tcW w:w="2394" w:type="dxa"/>
            <w:vAlign w:val="center"/>
          </w:tcPr>
          <w:p w14:paraId="6F719479"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B</w:t>
            </w:r>
          </w:p>
        </w:tc>
        <w:tc>
          <w:tcPr>
            <w:tcW w:w="2394" w:type="dxa"/>
            <w:vAlign w:val="center"/>
          </w:tcPr>
          <w:p w14:paraId="7359D124" w14:textId="77777777" w:rsidR="002A3519" w:rsidRPr="002A3519" w:rsidRDefault="002A3519" w:rsidP="002A3519">
            <w:pPr>
              <w:spacing w:after="200"/>
              <w:jc w:val="center"/>
              <w:rPr>
                <w:rFonts w:ascii="Times New Roman" w:hAnsi="Times New Roman"/>
              </w:rPr>
            </w:pPr>
            <w:r w:rsidRPr="002A3519">
              <w:rPr>
                <w:rFonts w:ascii="Times New Roman" w:hAnsi="Times New Roman"/>
              </w:rPr>
              <w:t>73 – 76.9</w:t>
            </w:r>
          </w:p>
        </w:tc>
        <w:tc>
          <w:tcPr>
            <w:tcW w:w="2394" w:type="dxa"/>
            <w:vAlign w:val="center"/>
          </w:tcPr>
          <w:p w14:paraId="57B938F4" w14:textId="77777777" w:rsidR="002A3519" w:rsidRPr="002A3519" w:rsidRDefault="002A3519" w:rsidP="002A3519">
            <w:pPr>
              <w:spacing w:after="200"/>
              <w:jc w:val="center"/>
              <w:rPr>
                <w:rFonts w:ascii="Times New Roman" w:hAnsi="Times New Roman"/>
              </w:rPr>
            </w:pPr>
            <w:r w:rsidRPr="002A3519">
              <w:rPr>
                <w:rFonts w:ascii="Times New Roman" w:hAnsi="Times New Roman"/>
              </w:rPr>
              <w:t>3.0</w:t>
            </w:r>
          </w:p>
        </w:tc>
        <w:tc>
          <w:tcPr>
            <w:tcW w:w="2394" w:type="dxa"/>
            <w:vMerge w:val="restart"/>
            <w:vAlign w:val="center"/>
          </w:tcPr>
          <w:p w14:paraId="77CAD19D" w14:textId="77777777" w:rsidR="002A3519" w:rsidRPr="002A3519" w:rsidRDefault="002A3519" w:rsidP="002A3519">
            <w:pPr>
              <w:spacing w:after="200"/>
              <w:jc w:val="center"/>
              <w:rPr>
                <w:rFonts w:ascii="Times New Roman" w:hAnsi="Times New Roman"/>
              </w:rPr>
            </w:pPr>
            <w:r w:rsidRPr="002A3519">
              <w:rPr>
                <w:rFonts w:ascii="Times New Roman" w:hAnsi="Times New Roman"/>
              </w:rPr>
              <w:t>Good</w:t>
            </w:r>
          </w:p>
        </w:tc>
      </w:tr>
      <w:tr w:rsidR="002A3519" w:rsidRPr="002A3519" w14:paraId="48EA9575" w14:textId="77777777" w:rsidTr="00F537D5">
        <w:trPr>
          <w:trHeight w:val="432"/>
        </w:trPr>
        <w:tc>
          <w:tcPr>
            <w:tcW w:w="2394" w:type="dxa"/>
            <w:vAlign w:val="center"/>
          </w:tcPr>
          <w:p w14:paraId="19F09C5D"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B-</w:t>
            </w:r>
          </w:p>
        </w:tc>
        <w:tc>
          <w:tcPr>
            <w:tcW w:w="2394" w:type="dxa"/>
            <w:vAlign w:val="center"/>
          </w:tcPr>
          <w:p w14:paraId="3EAB68F6" w14:textId="77777777" w:rsidR="002A3519" w:rsidRPr="002A3519" w:rsidRDefault="002A3519" w:rsidP="002A3519">
            <w:pPr>
              <w:spacing w:after="200"/>
              <w:jc w:val="center"/>
              <w:rPr>
                <w:rFonts w:ascii="Times New Roman" w:hAnsi="Times New Roman"/>
              </w:rPr>
            </w:pPr>
            <w:r w:rsidRPr="002A3519">
              <w:rPr>
                <w:rFonts w:ascii="Times New Roman" w:hAnsi="Times New Roman"/>
              </w:rPr>
              <w:t>70 – 72.0</w:t>
            </w:r>
          </w:p>
        </w:tc>
        <w:tc>
          <w:tcPr>
            <w:tcW w:w="2394" w:type="dxa"/>
            <w:vAlign w:val="center"/>
          </w:tcPr>
          <w:p w14:paraId="50E682A7" w14:textId="77777777" w:rsidR="002A3519" w:rsidRPr="002A3519" w:rsidRDefault="002A3519" w:rsidP="002A3519">
            <w:pPr>
              <w:spacing w:after="200"/>
              <w:jc w:val="center"/>
              <w:rPr>
                <w:rFonts w:ascii="Times New Roman" w:hAnsi="Times New Roman"/>
              </w:rPr>
            </w:pPr>
            <w:r w:rsidRPr="002A3519">
              <w:rPr>
                <w:rFonts w:ascii="Times New Roman" w:hAnsi="Times New Roman"/>
              </w:rPr>
              <w:t>2.7</w:t>
            </w:r>
          </w:p>
        </w:tc>
        <w:tc>
          <w:tcPr>
            <w:tcW w:w="2394" w:type="dxa"/>
            <w:vMerge/>
            <w:vAlign w:val="center"/>
          </w:tcPr>
          <w:p w14:paraId="362F1FFA" w14:textId="77777777" w:rsidR="002A3519" w:rsidRPr="002A3519" w:rsidRDefault="002A3519" w:rsidP="002A3519">
            <w:pPr>
              <w:spacing w:after="200"/>
              <w:jc w:val="center"/>
              <w:rPr>
                <w:rFonts w:ascii="Times New Roman" w:hAnsi="Times New Roman"/>
              </w:rPr>
            </w:pPr>
          </w:p>
        </w:tc>
      </w:tr>
      <w:tr w:rsidR="002A3519" w:rsidRPr="002A3519" w14:paraId="326B0A4B" w14:textId="77777777" w:rsidTr="00F537D5">
        <w:trPr>
          <w:trHeight w:val="432"/>
        </w:trPr>
        <w:tc>
          <w:tcPr>
            <w:tcW w:w="2394" w:type="dxa"/>
            <w:vAlign w:val="center"/>
          </w:tcPr>
          <w:p w14:paraId="6A7488F6"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C+</w:t>
            </w:r>
          </w:p>
        </w:tc>
        <w:tc>
          <w:tcPr>
            <w:tcW w:w="2394" w:type="dxa"/>
            <w:vAlign w:val="center"/>
          </w:tcPr>
          <w:p w14:paraId="13B72EF2" w14:textId="77777777" w:rsidR="002A3519" w:rsidRPr="002A3519" w:rsidRDefault="002A3519" w:rsidP="002A3519">
            <w:pPr>
              <w:spacing w:after="200"/>
              <w:jc w:val="center"/>
              <w:rPr>
                <w:rFonts w:ascii="Times New Roman" w:hAnsi="Times New Roman"/>
              </w:rPr>
            </w:pPr>
            <w:r w:rsidRPr="002A3519">
              <w:rPr>
                <w:rFonts w:ascii="Times New Roman" w:hAnsi="Times New Roman"/>
              </w:rPr>
              <w:t>67 – 69.9</w:t>
            </w:r>
          </w:p>
        </w:tc>
        <w:tc>
          <w:tcPr>
            <w:tcW w:w="2394" w:type="dxa"/>
            <w:vAlign w:val="center"/>
          </w:tcPr>
          <w:p w14:paraId="7590AAC4" w14:textId="77777777" w:rsidR="002A3519" w:rsidRPr="002A3519" w:rsidRDefault="002A3519" w:rsidP="002A3519">
            <w:pPr>
              <w:spacing w:after="200"/>
              <w:jc w:val="center"/>
              <w:rPr>
                <w:rFonts w:ascii="Times New Roman" w:hAnsi="Times New Roman"/>
              </w:rPr>
            </w:pPr>
            <w:r w:rsidRPr="002A3519">
              <w:rPr>
                <w:rFonts w:ascii="Times New Roman" w:hAnsi="Times New Roman"/>
              </w:rPr>
              <w:t>2.3</w:t>
            </w:r>
          </w:p>
        </w:tc>
        <w:tc>
          <w:tcPr>
            <w:tcW w:w="2394" w:type="dxa"/>
            <w:vMerge w:val="restart"/>
            <w:vAlign w:val="center"/>
          </w:tcPr>
          <w:p w14:paraId="49F40B87" w14:textId="77777777" w:rsidR="002A3519" w:rsidRPr="002A3519" w:rsidRDefault="002A3519" w:rsidP="002A3519">
            <w:pPr>
              <w:spacing w:after="200"/>
              <w:jc w:val="center"/>
              <w:rPr>
                <w:rFonts w:ascii="Times New Roman" w:hAnsi="Times New Roman"/>
              </w:rPr>
            </w:pPr>
            <w:r w:rsidRPr="002A3519">
              <w:rPr>
                <w:rFonts w:ascii="Times New Roman" w:hAnsi="Times New Roman"/>
              </w:rPr>
              <w:t>Satisfactory</w:t>
            </w:r>
          </w:p>
        </w:tc>
      </w:tr>
      <w:tr w:rsidR="002A3519" w:rsidRPr="002A3519" w14:paraId="5F91E135" w14:textId="77777777" w:rsidTr="00F537D5">
        <w:trPr>
          <w:trHeight w:val="432"/>
        </w:trPr>
        <w:tc>
          <w:tcPr>
            <w:tcW w:w="2394" w:type="dxa"/>
            <w:vAlign w:val="center"/>
          </w:tcPr>
          <w:p w14:paraId="4F76A754"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C</w:t>
            </w:r>
          </w:p>
        </w:tc>
        <w:tc>
          <w:tcPr>
            <w:tcW w:w="2394" w:type="dxa"/>
            <w:vAlign w:val="center"/>
          </w:tcPr>
          <w:p w14:paraId="15FE1151" w14:textId="77777777" w:rsidR="002A3519" w:rsidRPr="002A3519" w:rsidRDefault="002A3519" w:rsidP="002A3519">
            <w:pPr>
              <w:spacing w:after="200"/>
              <w:jc w:val="center"/>
              <w:rPr>
                <w:rFonts w:ascii="Times New Roman" w:hAnsi="Times New Roman"/>
              </w:rPr>
            </w:pPr>
            <w:r w:rsidRPr="002A3519">
              <w:rPr>
                <w:rFonts w:ascii="Times New Roman" w:hAnsi="Times New Roman"/>
              </w:rPr>
              <w:t>63 – 66.9</w:t>
            </w:r>
          </w:p>
        </w:tc>
        <w:tc>
          <w:tcPr>
            <w:tcW w:w="2394" w:type="dxa"/>
            <w:vAlign w:val="center"/>
          </w:tcPr>
          <w:p w14:paraId="4EEB150F" w14:textId="77777777" w:rsidR="002A3519" w:rsidRPr="002A3519" w:rsidRDefault="002A3519" w:rsidP="002A3519">
            <w:pPr>
              <w:spacing w:after="200"/>
              <w:jc w:val="center"/>
              <w:rPr>
                <w:rFonts w:ascii="Times New Roman" w:hAnsi="Times New Roman"/>
              </w:rPr>
            </w:pPr>
            <w:r w:rsidRPr="002A3519">
              <w:rPr>
                <w:rFonts w:ascii="Times New Roman" w:hAnsi="Times New Roman"/>
              </w:rPr>
              <w:t>2.0</w:t>
            </w:r>
          </w:p>
        </w:tc>
        <w:tc>
          <w:tcPr>
            <w:tcW w:w="2394" w:type="dxa"/>
            <w:vMerge/>
            <w:vAlign w:val="center"/>
          </w:tcPr>
          <w:p w14:paraId="2B93C8FA" w14:textId="77777777" w:rsidR="002A3519" w:rsidRPr="002A3519" w:rsidRDefault="002A3519" w:rsidP="002A3519">
            <w:pPr>
              <w:spacing w:after="200"/>
              <w:jc w:val="center"/>
              <w:rPr>
                <w:rFonts w:ascii="Times New Roman" w:hAnsi="Times New Roman"/>
              </w:rPr>
            </w:pPr>
          </w:p>
        </w:tc>
      </w:tr>
      <w:tr w:rsidR="002A3519" w:rsidRPr="002A3519" w14:paraId="70F177BE" w14:textId="77777777" w:rsidTr="00F537D5">
        <w:trPr>
          <w:trHeight w:val="432"/>
        </w:trPr>
        <w:tc>
          <w:tcPr>
            <w:tcW w:w="2394" w:type="dxa"/>
            <w:vAlign w:val="center"/>
          </w:tcPr>
          <w:p w14:paraId="7A79858B"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C-</w:t>
            </w:r>
          </w:p>
        </w:tc>
        <w:tc>
          <w:tcPr>
            <w:tcW w:w="2394" w:type="dxa"/>
            <w:vAlign w:val="center"/>
          </w:tcPr>
          <w:p w14:paraId="230516CA" w14:textId="77777777" w:rsidR="002A3519" w:rsidRPr="002A3519" w:rsidRDefault="002A3519" w:rsidP="002A3519">
            <w:pPr>
              <w:spacing w:after="200"/>
              <w:jc w:val="center"/>
              <w:rPr>
                <w:rFonts w:ascii="Times New Roman" w:hAnsi="Times New Roman"/>
              </w:rPr>
            </w:pPr>
            <w:r w:rsidRPr="002A3519">
              <w:rPr>
                <w:rFonts w:ascii="Times New Roman" w:hAnsi="Times New Roman"/>
              </w:rPr>
              <w:t>60 – 62.9</w:t>
            </w:r>
          </w:p>
        </w:tc>
        <w:tc>
          <w:tcPr>
            <w:tcW w:w="2394" w:type="dxa"/>
            <w:vAlign w:val="center"/>
          </w:tcPr>
          <w:p w14:paraId="15480F70" w14:textId="77777777" w:rsidR="002A3519" w:rsidRPr="002A3519" w:rsidRDefault="002A3519" w:rsidP="002A3519">
            <w:pPr>
              <w:spacing w:after="200"/>
              <w:jc w:val="center"/>
              <w:rPr>
                <w:rFonts w:ascii="Times New Roman" w:hAnsi="Times New Roman"/>
              </w:rPr>
            </w:pPr>
            <w:r w:rsidRPr="002A3519">
              <w:rPr>
                <w:rFonts w:ascii="Times New Roman" w:hAnsi="Times New Roman"/>
              </w:rPr>
              <w:t>1.7</w:t>
            </w:r>
          </w:p>
        </w:tc>
        <w:tc>
          <w:tcPr>
            <w:tcW w:w="2394" w:type="dxa"/>
            <w:vMerge/>
            <w:vAlign w:val="center"/>
          </w:tcPr>
          <w:p w14:paraId="0884FD2E" w14:textId="77777777" w:rsidR="002A3519" w:rsidRPr="002A3519" w:rsidRDefault="002A3519" w:rsidP="002A3519">
            <w:pPr>
              <w:spacing w:after="200"/>
              <w:jc w:val="center"/>
              <w:rPr>
                <w:rFonts w:ascii="Times New Roman" w:hAnsi="Times New Roman"/>
              </w:rPr>
            </w:pPr>
          </w:p>
        </w:tc>
      </w:tr>
      <w:tr w:rsidR="002A3519" w:rsidRPr="002A3519" w14:paraId="12614A20" w14:textId="77777777" w:rsidTr="00F537D5">
        <w:trPr>
          <w:trHeight w:val="432"/>
        </w:trPr>
        <w:tc>
          <w:tcPr>
            <w:tcW w:w="2394" w:type="dxa"/>
            <w:shd w:val="clear" w:color="auto" w:fill="BFBFBF" w:themeFill="background1" w:themeFillShade="BF"/>
            <w:vAlign w:val="center"/>
          </w:tcPr>
          <w:p w14:paraId="7A8BB067"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D+</w:t>
            </w:r>
          </w:p>
        </w:tc>
        <w:tc>
          <w:tcPr>
            <w:tcW w:w="2394" w:type="dxa"/>
            <w:shd w:val="clear" w:color="auto" w:fill="BFBFBF" w:themeFill="background1" w:themeFillShade="BF"/>
            <w:vAlign w:val="center"/>
          </w:tcPr>
          <w:p w14:paraId="5BFB4D56" w14:textId="77777777" w:rsidR="002A3519" w:rsidRPr="002A3519" w:rsidRDefault="002A3519" w:rsidP="002A3519">
            <w:pPr>
              <w:spacing w:after="200"/>
              <w:jc w:val="center"/>
              <w:rPr>
                <w:rFonts w:ascii="Times New Roman" w:hAnsi="Times New Roman"/>
              </w:rPr>
            </w:pPr>
            <w:r w:rsidRPr="002A3519">
              <w:rPr>
                <w:rFonts w:ascii="Times New Roman" w:hAnsi="Times New Roman"/>
              </w:rPr>
              <w:t>55 – 59.9</w:t>
            </w:r>
          </w:p>
        </w:tc>
        <w:tc>
          <w:tcPr>
            <w:tcW w:w="2394" w:type="dxa"/>
            <w:shd w:val="clear" w:color="auto" w:fill="BFBFBF" w:themeFill="background1" w:themeFillShade="BF"/>
            <w:vAlign w:val="center"/>
          </w:tcPr>
          <w:p w14:paraId="52D2C810" w14:textId="77777777" w:rsidR="002A3519" w:rsidRPr="002A3519" w:rsidRDefault="002A3519" w:rsidP="002A3519">
            <w:pPr>
              <w:spacing w:after="200"/>
              <w:jc w:val="center"/>
              <w:rPr>
                <w:rFonts w:ascii="Times New Roman" w:hAnsi="Times New Roman"/>
              </w:rPr>
            </w:pPr>
            <w:r w:rsidRPr="002A3519">
              <w:rPr>
                <w:rFonts w:ascii="Times New Roman" w:hAnsi="Times New Roman"/>
              </w:rPr>
              <w:t>1.3</w:t>
            </w:r>
          </w:p>
        </w:tc>
        <w:tc>
          <w:tcPr>
            <w:tcW w:w="2394" w:type="dxa"/>
            <w:shd w:val="clear" w:color="auto" w:fill="BFBFBF" w:themeFill="background1" w:themeFillShade="BF"/>
            <w:vAlign w:val="center"/>
          </w:tcPr>
          <w:p w14:paraId="7B51F642" w14:textId="77777777" w:rsidR="002A3519" w:rsidRPr="002A3519" w:rsidRDefault="002A3519" w:rsidP="002A3519">
            <w:pPr>
              <w:spacing w:after="200"/>
              <w:jc w:val="center"/>
              <w:rPr>
                <w:rFonts w:ascii="Times New Roman" w:hAnsi="Times New Roman"/>
              </w:rPr>
            </w:pPr>
            <w:r w:rsidRPr="002A3519">
              <w:rPr>
                <w:rFonts w:ascii="Times New Roman" w:hAnsi="Times New Roman"/>
              </w:rPr>
              <w:t>Poor</w:t>
            </w:r>
          </w:p>
        </w:tc>
      </w:tr>
      <w:tr w:rsidR="002A3519" w:rsidRPr="002A3519" w14:paraId="783C988A" w14:textId="77777777" w:rsidTr="00F537D5">
        <w:trPr>
          <w:trHeight w:val="432"/>
        </w:trPr>
        <w:tc>
          <w:tcPr>
            <w:tcW w:w="2394" w:type="dxa"/>
            <w:shd w:val="clear" w:color="auto" w:fill="BFBFBF" w:themeFill="background1" w:themeFillShade="BF"/>
            <w:vAlign w:val="center"/>
          </w:tcPr>
          <w:p w14:paraId="396562C0"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D</w:t>
            </w:r>
          </w:p>
        </w:tc>
        <w:tc>
          <w:tcPr>
            <w:tcW w:w="2394" w:type="dxa"/>
            <w:shd w:val="clear" w:color="auto" w:fill="BFBFBF" w:themeFill="background1" w:themeFillShade="BF"/>
            <w:vAlign w:val="center"/>
          </w:tcPr>
          <w:p w14:paraId="018A3147" w14:textId="77777777" w:rsidR="002A3519" w:rsidRPr="002A3519" w:rsidRDefault="002A3519" w:rsidP="002A3519">
            <w:pPr>
              <w:spacing w:after="200"/>
              <w:jc w:val="center"/>
              <w:rPr>
                <w:rFonts w:ascii="Times New Roman" w:hAnsi="Times New Roman"/>
              </w:rPr>
            </w:pPr>
            <w:r w:rsidRPr="002A3519">
              <w:rPr>
                <w:rFonts w:ascii="Times New Roman" w:hAnsi="Times New Roman"/>
              </w:rPr>
              <w:t>50 – 54.9</w:t>
            </w:r>
          </w:p>
        </w:tc>
        <w:tc>
          <w:tcPr>
            <w:tcW w:w="2394" w:type="dxa"/>
            <w:shd w:val="clear" w:color="auto" w:fill="BFBFBF" w:themeFill="background1" w:themeFillShade="BF"/>
            <w:vAlign w:val="center"/>
          </w:tcPr>
          <w:p w14:paraId="2D9115E2" w14:textId="77777777" w:rsidR="002A3519" w:rsidRPr="002A3519" w:rsidRDefault="002A3519" w:rsidP="002A3519">
            <w:pPr>
              <w:spacing w:after="200"/>
              <w:jc w:val="center"/>
              <w:rPr>
                <w:rFonts w:ascii="Times New Roman" w:hAnsi="Times New Roman"/>
              </w:rPr>
            </w:pPr>
            <w:r w:rsidRPr="002A3519">
              <w:rPr>
                <w:rFonts w:ascii="Times New Roman" w:hAnsi="Times New Roman"/>
              </w:rPr>
              <w:t>1.0</w:t>
            </w:r>
          </w:p>
        </w:tc>
        <w:tc>
          <w:tcPr>
            <w:tcW w:w="2394" w:type="dxa"/>
            <w:shd w:val="clear" w:color="auto" w:fill="BFBFBF" w:themeFill="background1" w:themeFillShade="BF"/>
            <w:vAlign w:val="center"/>
          </w:tcPr>
          <w:p w14:paraId="32015592" w14:textId="77777777" w:rsidR="002A3519" w:rsidRPr="002A3519" w:rsidRDefault="002A3519" w:rsidP="002A3519">
            <w:pPr>
              <w:spacing w:after="200"/>
              <w:jc w:val="center"/>
              <w:rPr>
                <w:rFonts w:ascii="Times New Roman" w:hAnsi="Times New Roman"/>
              </w:rPr>
            </w:pPr>
            <w:r w:rsidRPr="002A3519">
              <w:rPr>
                <w:rFonts w:ascii="Times New Roman" w:hAnsi="Times New Roman"/>
              </w:rPr>
              <w:t>Minimal Pass</w:t>
            </w:r>
          </w:p>
        </w:tc>
      </w:tr>
      <w:tr w:rsidR="002A3519" w:rsidRPr="002A3519" w14:paraId="6FBF1E12" w14:textId="77777777" w:rsidTr="00F537D5">
        <w:trPr>
          <w:trHeight w:val="432"/>
        </w:trPr>
        <w:tc>
          <w:tcPr>
            <w:tcW w:w="2394" w:type="dxa"/>
            <w:shd w:val="clear" w:color="auto" w:fill="BFBFBF" w:themeFill="background1" w:themeFillShade="BF"/>
            <w:vAlign w:val="center"/>
          </w:tcPr>
          <w:p w14:paraId="47B4EE2A"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F</w:t>
            </w:r>
          </w:p>
        </w:tc>
        <w:tc>
          <w:tcPr>
            <w:tcW w:w="2394" w:type="dxa"/>
            <w:shd w:val="clear" w:color="auto" w:fill="BFBFBF" w:themeFill="background1" w:themeFillShade="BF"/>
            <w:vAlign w:val="center"/>
          </w:tcPr>
          <w:p w14:paraId="0321A571" w14:textId="77777777" w:rsidR="002A3519" w:rsidRPr="002A3519" w:rsidRDefault="002A3519" w:rsidP="002A3519">
            <w:pPr>
              <w:spacing w:after="200"/>
              <w:jc w:val="center"/>
              <w:rPr>
                <w:rFonts w:ascii="Times New Roman" w:hAnsi="Times New Roman"/>
              </w:rPr>
            </w:pPr>
            <w:r w:rsidRPr="002A3519">
              <w:rPr>
                <w:rFonts w:ascii="Times New Roman" w:hAnsi="Times New Roman"/>
              </w:rPr>
              <w:t>0 – 49.9</w:t>
            </w:r>
          </w:p>
        </w:tc>
        <w:tc>
          <w:tcPr>
            <w:tcW w:w="2394" w:type="dxa"/>
            <w:shd w:val="clear" w:color="auto" w:fill="BFBFBF" w:themeFill="background1" w:themeFillShade="BF"/>
            <w:vAlign w:val="center"/>
          </w:tcPr>
          <w:p w14:paraId="3CD48DE8" w14:textId="77777777" w:rsidR="002A3519" w:rsidRPr="002A3519" w:rsidRDefault="002A3519" w:rsidP="002A3519">
            <w:pPr>
              <w:spacing w:after="200"/>
              <w:jc w:val="center"/>
              <w:rPr>
                <w:rFonts w:ascii="Times New Roman" w:hAnsi="Times New Roman"/>
              </w:rPr>
            </w:pPr>
            <w:r w:rsidRPr="002A3519">
              <w:rPr>
                <w:rFonts w:ascii="Times New Roman" w:hAnsi="Times New Roman"/>
              </w:rPr>
              <w:t>0.0</w:t>
            </w:r>
          </w:p>
        </w:tc>
        <w:tc>
          <w:tcPr>
            <w:tcW w:w="2394" w:type="dxa"/>
            <w:shd w:val="clear" w:color="auto" w:fill="BFBFBF" w:themeFill="background1" w:themeFillShade="BF"/>
            <w:vAlign w:val="center"/>
          </w:tcPr>
          <w:p w14:paraId="4154DD6B" w14:textId="77777777" w:rsidR="002A3519" w:rsidRPr="002A3519" w:rsidRDefault="002A3519" w:rsidP="002A3519">
            <w:pPr>
              <w:spacing w:after="200"/>
              <w:jc w:val="center"/>
              <w:rPr>
                <w:rFonts w:ascii="Times New Roman" w:hAnsi="Times New Roman"/>
              </w:rPr>
            </w:pPr>
            <w:r w:rsidRPr="002A3519">
              <w:rPr>
                <w:rFonts w:ascii="Times New Roman" w:hAnsi="Times New Roman"/>
              </w:rPr>
              <w:t>Failure</w:t>
            </w:r>
          </w:p>
        </w:tc>
      </w:tr>
      <w:tr w:rsidR="002A3519" w:rsidRPr="002A3519" w14:paraId="025C64D8" w14:textId="77777777" w:rsidTr="00F537D5">
        <w:trPr>
          <w:trHeight w:val="432"/>
        </w:trPr>
        <w:tc>
          <w:tcPr>
            <w:tcW w:w="2394" w:type="dxa"/>
            <w:shd w:val="clear" w:color="auto" w:fill="BFBFBF" w:themeFill="background1" w:themeFillShade="BF"/>
            <w:vAlign w:val="center"/>
          </w:tcPr>
          <w:p w14:paraId="11F18E54" w14:textId="77777777" w:rsidR="002A3519" w:rsidRPr="002A3519" w:rsidRDefault="002A3519" w:rsidP="002A3519">
            <w:pPr>
              <w:spacing w:after="200"/>
              <w:jc w:val="center"/>
              <w:rPr>
                <w:rFonts w:ascii="Times New Roman" w:hAnsi="Times New Roman"/>
                <w:b/>
              </w:rPr>
            </w:pPr>
            <w:r w:rsidRPr="002A3519">
              <w:rPr>
                <w:rFonts w:ascii="Times New Roman" w:hAnsi="Times New Roman"/>
                <w:b/>
              </w:rPr>
              <w:t>WF</w:t>
            </w:r>
          </w:p>
        </w:tc>
        <w:tc>
          <w:tcPr>
            <w:tcW w:w="2394" w:type="dxa"/>
            <w:shd w:val="clear" w:color="auto" w:fill="BFBFBF" w:themeFill="background1" w:themeFillShade="BF"/>
            <w:vAlign w:val="center"/>
          </w:tcPr>
          <w:p w14:paraId="7AEDF4AB" w14:textId="77777777" w:rsidR="002A3519" w:rsidRPr="002A3519" w:rsidRDefault="002A3519" w:rsidP="002A3519">
            <w:pPr>
              <w:spacing w:after="200"/>
              <w:jc w:val="center"/>
              <w:rPr>
                <w:rFonts w:ascii="Times New Roman" w:hAnsi="Times New Roman"/>
              </w:rPr>
            </w:pPr>
            <w:r w:rsidRPr="002A3519">
              <w:rPr>
                <w:rFonts w:ascii="Times New Roman" w:hAnsi="Times New Roman"/>
              </w:rPr>
              <w:t>0</w:t>
            </w:r>
          </w:p>
        </w:tc>
        <w:tc>
          <w:tcPr>
            <w:tcW w:w="2394" w:type="dxa"/>
            <w:shd w:val="clear" w:color="auto" w:fill="BFBFBF" w:themeFill="background1" w:themeFillShade="BF"/>
            <w:vAlign w:val="center"/>
          </w:tcPr>
          <w:p w14:paraId="15D04141" w14:textId="77777777" w:rsidR="002A3519" w:rsidRPr="002A3519" w:rsidRDefault="002A3519" w:rsidP="002A3519">
            <w:pPr>
              <w:spacing w:after="200"/>
              <w:jc w:val="center"/>
              <w:rPr>
                <w:rFonts w:ascii="Times New Roman" w:hAnsi="Times New Roman"/>
              </w:rPr>
            </w:pPr>
            <w:r w:rsidRPr="002A3519">
              <w:rPr>
                <w:rFonts w:ascii="Times New Roman" w:hAnsi="Times New Roman"/>
              </w:rPr>
              <w:t>0.0</w:t>
            </w:r>
          </w:p>
        </w:tc>
        <w:tc>
          <w:tcPr>
            <w:tcW w:w="2394" w:type="dxa"/>
            <w:shd w:val="clear" w:color="auto" w:fill="BFBFBF" w:themeFill="background1" w:themeFillShade="BF"/>
            <w:vAlign w:val="center"/>
          </w:tcPr>
          <w:p w14:paraId="71641B46" w14:textId="77777777" w:rsidR="002A3519" w:rsidRPr="002A3519" w:rsidRDefault="002A3519" w:rsidP="002A3519">
            <w:pPr>
              <w:spacing w:after="200"/>
              <w:jc w:val="center"/>
              <w:rPr>
                <w:rFonts w:ascii="Times New Roman" w:hAnsi="Times New Roman"/>
              </w:rPr>
            </w:pPr>
            <w:r w:rsidRPr="002A3519">
              <w:rPr>
                <w:rFonts w:ascii="Times New Roman" w:hAnsi="Times New Roman"/>
              </w:rPr>
              <w:t>Fail</w:t>
            </w:r>
          </w:p>
          <w:p w14:paraId="28774345" w14:textId="77777777" w:rsidR="002A3519" w:rsidRPr="002A3519" w:rsidRDefault="002A3519" w:rsidP="002A3519">
            <w:pPr>
              <w:spacing w:after="200"/>
              <w:jc w:val="center"/>
              <w:rPr>
                <w:rFonts w:ascii="Times New Roman" w:hAnsi="Times New Roman"/>
              </w:rPr>
            </w:pPr>
            <w:r w:rsidRPr="002A3519">
              <w:rPr>
                <w:rFonts w:ascii="Times New Roman" w:hAnsi="Times New Roman"/>
              </w:rPr>
              <w:t>Withdrawal after the deadline</w:t>
            </w:r>
          </w:p>
        </w:tc>
      </w:tr>
    </w:tbl>
    <w:p w14:paraId="2D955D7B" w14:textId="77777777" w:rsidR="0019489A" w:rsidRPr="00E50FCD" w:rsidRDefault="0019489A" w:rsidP="0019489A">
      <w:pPr>
        <w:rPr>
          <w:rFonts w:ascii="Times New Roman" w:hAnsi="Times New Roman"/>
          <w:sz w:val="24"/>
        </w:rPr>
      </w:pPr>
    </w:p>
    <w:p w14:paraId="562FF533" w14:textId="77777777" w:rsidR="003418E2" w:rsidRPr="00E50FCD" w:rsidRDefault="003418E2" w:rsidP="0019489A">
      <w:pPr>
        <w:rPr>
          <w:rFonts w:ascii="Times New Roman" w:hAnsi="Times New Roman"/>
          <w:sz w:val="24"/>
        </w:rPr>
      </w:pPr>
    </w:p>
    <w:p w14:paraId="08DE9B3E" w14:textId="77777777" w:rsidR="003418E2" w:rsidRPr="00E50FCD" w:rsidRDefault="003418E2" w:rsidP="0019489A">
      <w:pPr>
        <w:rPr>
          <w:rFonts w:ascii="Times New Roman" w:hAnsi="Times New Roman"/>
          <w:sz w:val="24"/>
        </w:rPr>
      </w:pPr>
    </w:p>
    <w:p w14:paraId="5EF65AB6" w14:textId="77777777" w:rsidR="002A3519" w:rsidRDefault="002A3519" w:rsidP="00F575C9">
      <w:pPr>
        <w:pStyle w:val="Heading2"/>
        <w:spacing w:before="0" w:line="240" w:lineRule="auto"/>
        <w:rPr>
          <w:rFonts w:ascii="Times New Roman" w:hAnsi="Times New Roman"/>
          <w:b/>
          <w:sz w:val="24"/>
        </w:rPr>
      </w:pPr>
    </w:p>
    <w:p w14:paraId="2C02D302" w14:textId="77777777" w:rsidR="002A3519" w:rsidRDefault="002A3519" w:rsidP="00F575C9">
      <w:pPr>
        <w:pStyle w:val="Heading2"/>
        <w:spacing w:before="0" w:line="240" w:lineRule="auto"/>
        <w:rPr>
          <w:rFonts w:ascii="Times New Roman" w:hAnsi="Times New Roman"/>
          <w:b/>
          <w:sz w:val="24"/>
        </w:rPr>
      </w:pPr>
    </w:p>
    <w:p w14:paraId="64A1D7DD" w14:textId="77777777" w:rsidR="00B74BE5" w:rsidRDefault="00B74BE5">
      <w:pPr>
        <w:spacing w:line="240" w:lineRule="auto"/>
        <w:rPr>
          <w:rFonts w:ascii="Times New Roman" w:hAnsi="Times New Roman"/>
          <w:b/>
          <w:sz w:val="24"/>
        </w:rPr>
      </w:pPr>
      <w:r>
        <w:rPr>
          <w:rFonts w:ascii="Times New Roman" w:hAnsi="Times New Roman"/>
          <w:b/>
          <w:sz w:val="24"/>
        </w:rPr>
        <w:br w:type="page"/>
      </w:r>
    </w:p>
    <w:p w14:paraId="0365B3DF" w14:textId="371CBD95" w:rsidR="00F575C9" w:rsidRDefault="00F575C9" w:rsidP="00F575C9">
      <w:pPr>
        <w:pStyle w:val="Heading2"/>
        <w:spacing w:before="0" w:line="240" w:lineRule="auto"/>
        <w:rPr>
          <w:rFonts w:ascii="Times New Roman" w:hAnsi="Times New Roman"/>
          <w:b/>
          <w:sz w:val="24"/>
        </w:rPr>
      </w:pPr>
      <w:r w:rsidRPr="00E50FCD">
        <w:rPr>
          <w:rFonts w:ascii="Times New Roman" w:hAnsi="Times New Roman"/>
          <w:b/>
          <w:sz w:val="24"/>
        </w:rPr>
        <w:lastRenderedPageBreak/>
        <w:t>COURSE SCHEDULE/TENTATIVE TIMELINE:</w:t>
      </w:r>
    </w:p>
    <w:p w14:paraId="6FB211B4" w14:textId="77777777" w:rsidR="00B03D78" w:rsidRPr="00B03D78" w:rsidRDefault="00B03D78" w:rsidP="00B03D78"/>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321"/>
        <w:gridCol w:w="4588"/>
        <w:gridCol w:w="4017"/>
      </w:tblGrid>
      <w:tr w:rsidR="00907A13" w:rsidRPr="00E50FCD" w14:paraId="2AA8EF1E" w14:textId="77777777" w:rsidTr="00907A13">
        <w:tc>
          <w:tcPr>
            <w:tcW w:w="1321" w:type="dxa"/>
            <w:shd w:val="clear" w:color="auto" w:fill="auto"/>
          </w:tcPr>
          <w:p w14:paraId="1D5E203A" w14:textId="77777777" w:rsidR="00907A13" w:rsidRPr="00E50FCD" w:rsidRDefault="00907A13" w:rsidP="00CA6A99">
            <w:pPr>
              <w:rPr>
                <w:rFonts w:ascii="Times New Roman" w:hAnsi="Times New Roman"/>
                <w:b/>
                <w:sz w:val="24"/>
              </w:rPr>
            </w:pPr>
            <w:r w:rsidRPr="00E50FCD">
              <w:rPr>
                <w:rFonts w:ascii="Times New Roman" w:hAnsi="Times New Roman"/>
                <w:b/>
                <w:sz w:val="24"/>
              </w:rPr>
              <w:t>WEEK 1</w:t>
            </w:r>
          </w:p>
        </w:tc>
        <w:tc>
          <w:tcPr>
            <w:tcW w:w="4588" w:type="dxa"/>
            <w:shd w:val="clear" w:color="auto" w:fill="auto"/>
          </w:tcPr>
          <w:p w14:paraId="3F071209" w14:textId="3050057A" w:rsidR="00907A13" w:rsidRPr="00E50FCD" w:rsidRDefault="00907A13" w:rsidP="0004562D">
            <w:pPr>
              <w:rPr>
                <w:rFonts w:ascii="Times New Roman" w:hAnsi="Times New Roman"/>
                <w:sz w:val="24"/>
              </w:rPr>
            </w:pPr>
            <w:r w:rsidRPr="00E50FCD">
              <w:rPr>
                <w:rFonts w:ascii="Times New Roman" w:hAnsi="Times New Roman"/>
                <w:sz w:val="24"/>
              </w:rPr>
              <w:t xml:space="preserve">Orientation </w:t>
            </w:r>
            <w:r w:rsidR="0004562D">
              <w:rPr>
                <w:rFonts w:ascii="Times New Roman" w:hAnsi="Times New Roman"/>
                <w:sz w:val="24"/>
              </w:rPr>
              <w:t xml:space="preserve">according </w:t>
            </w:r>
            <w:r w:rsidRPr="00E50FCD">
              <w:rPr>
                <w:rFonts w:ascii="Times New Roman" w:hAnsi="Times New Roman"/>
                <w:sz w:val="24"/>
              </w:rPr>
              <w:t xml:space="preserve">to </w:t>
            </w:r>
            <w:r w:rsidR="00532132">
              <w:rPr>
                <w:rFonts w:ascii="Times New Roman" w:hAnsi="Times New Roman"/>
                <w:sz w:val="24"/>
              </w:rPr>
              <w:t xml:space="preserve">orientation schedule </w:t>
            </w:r>
          </w:p>
        </w:tc>
        <w:tc>
          <w:tcPr>
            <w:tcW w:w="4017" w:type="dxa"/>
          </w:tcPr>
          <w:p w14:paraId="0D4BA942" w14:textId="77777777" w:rsidR="00907A13" w:rsidRPr="00E50FCD" w:rsidRDefault="00907A13" w:rsidP="00CA6A99">
            <w:pPr>
              <w:rPr>
                <w:rFonts w:ascii="Times New Roman" w:hAnsi="Times New Roman"/>
                <w:sz w:val="24"/>
              </w:rPr>
            </w:pPr>
          </w:p>
        </w:tc>
      </w:tr>
      <w:tr w:rsidR="00907A13" w:rsidRPr="00E50FCD" w14:paraId="7E8755B7" w14:textId="77777777" w:rsidTr="00907A13">
        <w:tc>
          <w:tcPr>
            <w:tcW w:w="1321" w:type="dxa"/>
            <w:shd w:val="clear" w:color="auto" w:fill="auto"/>
          </w:tcPr>
          <w:p w14:paraId="2DEA16D5" w14:textId="77777777" w:rsidR="00907A13" w:rsidRPr="00E50FCD" w:rsidRDefault="00907A13" w:rsidP="00CA6A99">
            <w:pPr>
              <w:rPr>
                <w:rFonts w:ascii="Times New Roman" w:hAnsi="Times New Roman"/>
                <w:b/>
                <w:sz w:val="24"/>
              </w:rPr>
            </w:pPr>
            <w:r w:rsidRPr="00E50FCD">
              <w:rPr>
                <w:rFonts w:ascii="Times New Roman" w:hAnsi="Times New Roman"/>
                <w:b/>
                <w:sz w:val="24"/>
              </w:rPr>
              <w:t>WEEK 2</w:t>
            </w:r>
          </w:p>
        </w:tc>
        <w:tc>
          <w:tcPr>
            <w:tcW w:w="4588" w:type="dxa"/>
            <w:shd w:val="clear" w:color="auto" w:fill="auto"/>
          </w:tcPr>
          <w:p w14:paraId="69F80FF9" w14:textId="77777777" w:rsidR="00791729" w:rsidRDefault="00791729" w:rsidP="007110D9">
            <w:pPr>
              <w:rPr>
                <w:rFonts w:ascii="Times New Roman" w:hAnsi="Times New Roman"/>
                <w:sz w:val="24"/>
              </w:rPr>
            </w:pPr>
            <w:r>
              <w:rPr>
                <w:rFonts w:ascii="Times New Roman" w:hAnsi="Times New Roman"/>
                <w:sz w:val="24"/>
              </w:rPr>
              <w:t xml:space="preserve">First week of clinical! </w:t>
            </w:r>
          </w:p>
          <w:p w14:paraId="087AC76B" w14:textId="5D2A9863" w:rsidR="00907A13" w:rsidRPr="00E50FCD" w:rsidRDefault="00791729" w:rsidP="00B94567">
            <w:pPr>
              <w:rPr>
                <w:rFonts w:ascii="Times New Roman" w:hAnsi="Times New Roman"/>
                <w:sz w:val="24"/>
              </w:rPr>
            </w:pPr>
            <w:r>
              <w:rPr>
                <w:rFonts w:ascii="Times New Roman" w:hAnsi="Times New Roman"/>
                <w:sz w:val="24"/>
              </w:rPr>
              <w:t>Monday-Thursday (Varies according to site)</w:t>
            </w:r>
            <w:r w:rsidR="0004562D">
              <w:rPr>
                <w:rFonts w:ascii="Times New Roman" w:hAnsi="Times New Roman"/>
                <w:sz w:val="24"/>
              </w:rPr>
              <w:t xml:space="preserve">, </w:t>
            </w:r>
            <w:r w:rsidR="00B94567">
              <w:rPr>
                <w:rFonts w:ascii="Times New Roman" w:hAnsi="Times New Roman"/>
                <w:sz w:val="24"/>
              </w:rPr>
              <w:t>September 14</w:t>
            </w:r>
            <w:r w:rsidR="00B94567" w:rsidRPr="00B94567">
              <w:rPr>
                <w:rFonts w:ascii="Times New Roman" w:hAnsi="Times New Roman"/>
                <w:sz w:val="24"/>
                <w:vertAlign w:val="superscript"/>
              </w:rPr>
              <w:t>th</w:t>
            </w:r>
            <w:r w:rsidR="00B94567">
              <w:rPr>
                <w:rFonts w:ascii="Times New Roman" w:hAnsi="Times New Roman"/>
                <w:sz w:val="24"/>
              </w:rPr>
              <w:t>, 2018</w:t>
            </w:r>
            <w:r w:rsidR="00BD4A6B" w:rsidRPr="00051FA1">
              <w:rPr>
                <w:rFonts w:ascii="Times New Roman" w:hAnsi="Times New Roman"/>
                <w:sz w:val="24"/>
              </w:rPr>
              <w:t xml:space="preserve"> last date to add/drop a course</w:t>
            </w:r>
          </w:p>
        </w:tc>
        <w:tc>
          <w:tcPr>
            <w:tcW w:w="4017" w:type="dxa"/>
          </w:tcPr>
          <w:p w14:paraId="694105C5" w14:textId="77777777" w:rsidR="00907A13" w:rsidRPr="00E50FCD" w:rsidRDefault="00907A13" w:rsidP="00CA6A99">
            <w:pPr>
              <w:rPr>
                <w:rFonts w:ascii="Times New Roman" w:hAnsi="Times New Roman"/>
                <w:sz w:val="24"/>
              </w:rPr>
            </w:pPr>
            <w:r>
              <w:rPr>
                <w:rFonts w:ascii="Times New Roman" w:hAnsi="Times New Roman"/>
                <w:sz w:val="24"/>
              </w:rPr>
              <w:t>Seminar: Friday 1130-1420</w:t>
            </w:r>
          </w:p>
        </w:tc>
      </w:tr>
      <w:tr w:rsidR="00BD6466" w:rsidRPr="00E50FCD" w14:paraId="370FA15D" w14:textId="77777777" w:rsidTr="00907A13">
        <w:tc>
          <w:tcPr>
            <w:tcW w:w="1321" w:type="dxa"/>
            <w:shd w:val="clear" w:color="auto" w:fill="auto"/>
          </w:tcPr>
          <w:p w14:paraId="28F0570D" w14:textId="77777777" w:rsidR="00BD6466" w:rsidRPr="00E50FCD" w:rsidRDefault="00BD6466" w:rsidP="00BD6466">
            <w:pPr>
              <w:rPr>
                <w:rFonts w:ascii="Times New Roman" w:hAnsi="Times New Roman"/>
                <w:b/>
                <w:sz w:val="24"/>
              </w:rPr>
            </w:pPr>
            <w:r w:rsidRPr="00E50FCD">
              <w:rPr>
                <w:rFonts w:ascii="Times New Roman" w:hAnsi="Times New Roman"/>
                <w:b/>
                <w:sz w:val="24"/>
              </w:rPr>
              <w:t>WEEK 3</w:t>
            </w:r>
          </w:p>
        </w:tc>
        <w:tc>
          <w:tcPr>
            <w:tcW w:w="4588" w:type="dxa"/>
            <w:shd w:val="clear" w:color="auto" w:fill="auto"/>
          </w:tcPr>
          <w:p w14:paraId="27485415" w14:textId="77777777" w:rsidR="00BD6466" w:rsidRPr="00E50FCD" w:rsidRDefault="00BD6466" w:rsidP="00BD6466">
            <w:pPr>
              <w:rPr>
                <w:rFonts w:ascii="Times New Roman" w:hAnsi="Times New Roman"/>
                <w:sz w:val="24"/>
              </w:rPr>
            </w:pPr>
            <w:r w:rsidRPr="00E50FCD">
              <w:rPr>
                <w:rFonts w:ascii="Times New Roman" w:hAnsi="Times New Roman"/>
                <w:sz w:val="24"/>
              </w:rPr>
              <w:t>Clinical</w:t>
            </w:r>
            <w:r>
              <w:rPr>
                <w:rFonts w:ascii="Times New Roman" w:hAnsi="Times New Roman"/>
                <w:sz w:val="24"/>
              </w:rPr>
              <w:t>: Monday – Thursday (Varies according to site)</w:t>
            </w:r>
          </w:p>
        </w:tc>
        <w:tc>
          <w:tcPr>
            <w:tcW w:w="4017" w:type="dxa"/>
          </w:tcPr>
          <w:p w14:paraId="1CCE729D" w14:textId="77777777" w:rsidR="00BD6466" w:rsidRPr="00E50FCD" w:rsidRDefault="00BD6466" w:rsidP="00BD6466">
            <w:pPr>
              <w:rPr>
                <w:rFonts w:ascii="Times New Roman" w:hAnsi="Times New Roman"/>
                <w:sz w:val="24"/>
              </w:rPr>
            </w:pPr>
            <w:r>
              <w:rPr>
                <w:rFonts w:ascii="Times New Roman" w:hAnsi="Times New Roman"/>
                <w:sz w:val="24"/>
              </w:rPr>
              <w:t>Seminar: Friday 1130-1420</w:t>
            </w:r>
          </w:p>
        </w:tc>
      </w:tr>
      <w:tr w:rsidR="00BD6466" w:rsidRPr="00E50FCD" w14:paraId="62C9DD05" w14:textId="77777777" w:rsidTr="00907A13">
        <w:tc>
          <w:tcPr>
            <w:tcW w:w="1321" w:type="dxa"/>
            <w:shd w:val="clear" w:color="auto" w:fill="auto"/>
          </w:tcPr>
          <w:p w14:paraId="6DAE4CB1" w14:textId="77777777" w:rsidR="00BD6466" w:rsidRPr="00E50FCD" w:rsidRDefault="00BD6466" w:rsidP="00BD6466">
            <w:pPr>
              <w:rPr>
                <w:rFonts w:ascii="Times New Roman" w:hAnsi="Times New Roman"/>
                <w:b/>
                <w:sz w:val="24"/>
              </w:rPr>
            </w:pPr>
            <w:r w:rsidRPr="00E50FCD">
              <w:rPr>
                <w:rFonts w:ascii="Times New Roman" w:hAnsi="Times New Roman"/>
                <w:b/>
                <w:sz w:val="24"/>
              </w:rPr>
              <w:t>WEEK 4</w:t>
            </w:r>
          </w:p>
        </w:tc>
        <w:tc>
          <w:tcPr>
            <w:tcW w:w="4588" w:type="dxa"/>
            <w:shd w:val="clear" w:color="auto" w:fill="auto"/>
          </w:tcPr>
          <w:p w14:paraId="52C10F52" w14:textId="77777777" w:rsidR="00BD6466" w:rsidRPr="00E50FCD" w:rsidRDefault="00BD6466" w:rsidP="00BD6466">
            <w:pPr>
              <w:rPr>
                <w:rFonts w:ascii="Times New Roman" w:hAnsi="Times New Roman"/>
                <w:sz w:val="24"/>
              </w:rPr>
            </w:pPr>
            <w:r w:rsidRPr="00E50FCD">
              <w:rPr>
                <w:rFonts w:ascii="Times New Roman" w:hAnsi="Times New Roman"/>
                <w:sz w:val="24"/>
              </w:rPr>
              <w:t>Clinical</w:t>
            </w:r>
            <w:r>
              <w:rPr>
                <w:rFonts w:ascii="Times New Roman" w:hAnsi="Times New Roman"/>
                <w:sz w:val="24"/>
              </w:rPr>
              <w:t>: Monday – Thursday (Varies according to site)</w:t>
            </w:r>
          </w:p>
        </w:tc>
        <w:tc>
          <w:tcPr>
            <w:tcW w:w="4017" w:type="dxa"/>
          </w:tcPr>
          <w:p w14:paraId="5375A1B7" w14:textId="77777777" w:rsidR="00BD6466" w:rsidRPr="00E50FCD" w:rsidRDefault="00BD6466" w:rsidP="00BD6466">
            <w:pPr>
              <w:rPr>
                <w:rFonts w:ascii="Times New Roman" w:hAnsi="Times New Roman"/>
                <w:sz w:val="24"/>
              </w:rPr>
            </w:pPr>
            <w:r>
              <w:rPr>
                <w:rFonts w:ascii="Times New Roman" w:hAnsi="Times New Roman"/>
                <w:sz w:val="24"/>
              </w:rPr>
              <w:t>Seminar: Friday 1130-1420</w:t>
            </w:r>
          </w:p>
        </w:tc>
      </w:tr>
      <w:tr w:rsidR="00BD6466" w:rsidRPr="00E50FCD" w14:paraId="19635249" w14:textId="77777777" w:rsidTr="00907A13">
        <w:tc>
          <w:tcPr>
            <w:tcW w:w="1321" w:type="dxa"/>
            <w:shd w:val="clear" w:color="auto" w:fill="auto"/>
          </w:tcPr>
          <w:p w14:paraId="7530E619" w14:textId="77777777" w:rsidR="00BD6466" w:rsidRPr="00E50FCD" w:rsidRDefault="00BD6466" w:rsidP="00BD6466">
            <w:pPr>
              <w:rPr>
                <w:rFonts w:ascii="Times New Roman" w:hAnsi="Times New Roman"/>
                <w:b/>
                <w:sz w:val="24"/>
              </w:rPr>
            </w:pPr>
            <w:r w:rsidRPr="00E50FCD">
              <w:rPr>
                <w:rFonts w:ascii="Times New Roman" w:hAnsi="Times New Roman"/>
                <w:b/>
                <w:sz w:val="24"/>
              </w:rPr>
              <w:t>WEEK 5</w:t>
            </w:r>
          </w:p>
        </w:tc>
        <w:tc>
          <w:tcPr>
            <w:tcW w:w="4588" w:type="dxa"/>
            <w:shd w:val="clear" w:color="auto" w:fill="auto"/>
          </w:tcPr>
          <w:p w14:paraId="5CF4B4ED" w14:textId="77777777" w:rsidR="00BD6466" w:rsidRDefault="00BD6466" w:rsidP="00BD6466">
            <w:pPr>
              <w:rPr>
                <w:rFonts w:ascii="Times New Roman" w:hAnsi="Times New Roman"/>
                <w:sz w:val="24"/>
              </w:rPr>
            </w:pPr>
            <w:r w:rsidRPr="00E50FCD">
              <w:rPr>
                <w:rFonts w:ascii="Times New Roman" w:hAnsi="Times New Roman"/>
                <w:sz w:val="24"/>
              </w:rPr>
              <w:t>Clinical</w:t>
            </w:r>
            <w:r>
              <w:rPr>
                <w:rFonts w:ascii="Times New Roman" w:hAnsi="Times New Roman"/>
                <w:sz w:val="24"/>
              </w:rPr>
              <w:t>: Monday – Thursday (Varies according to site)</w:t>
            </w:r>
          </w:p>
          <w:p w14:paraId="6FF852C0" w14:textId="03888DFB" w:rsidR="00BD4A6B" w:rsidRPr="00E50FCD" w:rsidRDefault="00B94567" w:rsidP="00762146">
            <w:pPr>
              <w:rPr>
                <w:rFonts w:ascii="Times New Roman" w:hAnsi="Times New Roman"/>
                <w:sz w:val="24"/>
              </w:rPr>
            </w:pPr>
            <w:r>
              <w:rPr>
                <w:rFonts w:ascii="Times New Roman" w:hAnsi="Times New Roman"/>
                <w:sz w:val="24"/>
              </w:rPr>
              <w:t>October 1</w:t>
            </w:r>
            <w:r w:rsidRPr="00B94567">
              <w:rPr>
                <w:rFonts w:ascii="Times New Roman" w:hAnsi="Times New Roman"/>
                <w:sz w:val="24"/>
                <w:vertAlign w:val="superscript"/>
              </w:rPr>
              <w:t>st</w:t>
            </w:r>
            <w:r>
              <w:rPr>
                <w:rFonts w:ascii="Times New Roman" w:hAnsi="Times New Roman"/>
                <w:sz w:val="24"/>
              </w:rPr>
              <w:t>, 2018</w:t>
            </w:r>
            <w:r w:rsidR="00BD4A6B" w:rsidRPr="00762146">
              <w:rPr>
                <w:rFonts w:ascii="Times New Roman" w:hAnsi="Times New Roman"/>
                <w:sz w:val="24"/>
              </w:rPr>
              <w:t xml:space="preserve"> – last date to withdraw with permission</w:t>
            </w:r>
          </w:p>
        </w:tc>
        <w:tc>
          <w:tcPr>
            <w:tcW w:w="4017" w:type="dxa"/>
          </w:tcPr>
          <w:p w14:paraId="248B91C1" w14:textId="77777777" w:rsidR="00BD6466" w:rsidRPr="00E50FCD" w:rsidRDefault="00BD6466" w:rsidP="00BD6466">
            <w:pPr>
              <w:rPr>
                <w:rFonts w:ascii="Times New Roman" w:hAnsi="Times New Roman"/>
                <w:sz w:val="24"/>
              </w:rPr>
            </w:pPr>
            <w:r>
              <w:rPr>
                <w:rFonts w:ascii="Times New Roman" w:hAnsi="Times New Roman"/>
                <w:sz w:val="24"/>
              </w:rPr>
              <w:t>Seminar: Friday 1130-1420</w:t>
            </w:r>
          </w:p>
        </w:tc>
      </w:tr>
      <w:tr w:rsidR="00BD6466" w:rsidRPr="00E50FCD" w14:paraId="4C568705" w14:textId="77777777" w:rsidTr="00907A13">
        <w:tc>
          <w:tcPr>
            <w:tcW w:w="1321" w:type="dxa"/>
            <w:shd w:val="clear" w:color="auto" w:fill="auto"/>
          </w:tcPr>
          <w:p w14:paraId="125884B4" w14:textId="77777777" w:rsidR="00BD6466" w:rsidRPr="00E50FCD" w:rsidRDefault="00BD6466" w:rsidP="00BD6466">
            <w:pPr>
              <w:rPr>
                <w:rFonts w:ascii="Times New Roman" w:hAnsi="Times New Roman"/>
                <w:b/>
                <w:sz w:val="24"/>
              </w:rPr>
            </w:pPr>
            <w:r w:rsidRPr="00E50FCD">
              <w:rPr>
                <w:rFonts w:ascii="Times New Roman" w:hAnsi="Times New Roman"/>
                <w:b/>
                <w:sz w:val="24"/>
              </w:rPr>
              <w:t>WEEK 6</w:t>
            </w:r>
          </w:p>
        </w:tc>
        <w:tc>
          <w:tcPr>
            <w:tcW w:w="4588" w:type="dxa"/>
            <w:shd w:val="clear" w:color="auto" w:fill="auto"/>
          </w:tcPr>
          <w:p w14:paraId="68E79A1F" w14:textId="70A063E8" w:rsidR="00BD4A6B" w:rsidRPr="00E50FCD" w:rsidRDefault="00BD6466" w:rsidP="0004562D">
            <w:pPr>
              <w:rPr>
                <w:rFonts w:ascii="Times New Roman" w:hAnsi="Times New Roman"/>
                <w:sz w:val="24"/>
              </w:rPr>
            </w:pPr>
            <w:r w:rsidRPr="00E50FCD">
              <w:rPr>
                <w:rFonts w:ascii="Times New Roman" w:hAnsi="Times New Roman"/>
                <w:sz w:val="24"/>
              </w:rPr>
              <w:t>Clinical</w:t>
            </w:r>
            <w:r w:rsidR="00BD4A6B">
              <w:rPr>
                <w:rFonts w:ascii="Times New Roman" w:hAnsi="Times New Roman"/>
                <w:sz w:val="24"/>
              </w:rPr>
              <w:t xml:space="preserve">: </w:t>
            </w:r>
            <w:r w:rsidR="0004562D">
              <w:rPr>
                <w:rFonts w:ascii="Times New Roman" w:hAnsi="Times New Roman"/>
                <w:sz w:val="24"/>
              </w:rPr>
              <w:t>Monday</w:t>
            </w:r>
            <w:r>
              <w:rPr>
                <w:rFonts w:ascii="Times New Roman" w:hAnsi="Times New Roman"/>
                <w:sz w:val="24"/>
              </w:rPr>
              <w:t xml:space="preserve"> – Thursday (Varies according to site)</w:t>
            </w:r>
          </w:p>
        </w:tc>
        <w:tc>
          <w:tcPr>
            <w:tcW w:w="4017" w:type="dxa"/>
          </w:tcPr>
          <w:p w14:paraId="181081F6" w14:textId="77777777" w:rsidR="00BD6466" w:rsidRPr="00E50FCD" w:rsidRDefault="00BD6466" w:rsidP="00BD6466">
            <w:pPr>
              <w:rPr>
                <w:rFonts w:ascii="Times New Roman" w:hAnsi="Times New Roman"/>
                <w:sz w:val="24"/>
              </w:rPr>
            </w:pPr>
            <w:r>
              <w:rPr>
                <w:rFonts w:ascii="Times New Roman" w:hAnsi="Times New Roman"/>
                <w:sz w:val="24"/>
              </w:rPr>
              <w:t>Seminar: Friday 1130-1420</w:t>
            </w:r>
          </w:p>
        </w:tc>
      </w:tr>
      <w:tr w:rsidR="00BD6466" w:rsidRPr="00E50FCD" w14:paraId="53309006" w14:textId="77777777" w:rsidTr="00907A13">
        <w:tc>
          <w:tcPr>
            <w:tcW w:w="1321" w:type="dxa"/>
            <w:shd w:val="clear" w:color="auto" w:fill="auto"/>
          </w:tcPr>
          <w:p w14:paraId="2E869DB0" w14:textId="77777777" w:rsidR="00BD6466" w:rsidRPr="00E50FCD" w:rsidRDefault="00BD6466" w:rsidP="00BD6466">
            <w:pPr>
              <w:rPr>
                <w:rFonts w:ascii="Times New Roman" w:hAnsi="Times New Roman"/>
                <w:b/>
                <w:sz w:val="24"/>
              </w:rPr>
            </w:pPr>
            <w:r w:rsidRPr="00E50FCD">
              <w:rPr>
                <w:rFonts w:ascii="Times New Roman" w:hAnsi="Times New Roman"/>
                <w:b/>
                <w:sz w:val="24"/>
              </w:rPr>
              <w:t>WEEK 7</w:t>
            </w:r>
          </w:p>
        </w:tc>
        <w:tc>
          <w:tcPr>
            <w:tcW w:w="4588" w:type="dxa"/>
            <w:shd w:val="clear" w:color="auto" w:fill="auto"/>
          </w:tcPr>
          <w:p w14:paraId="7D5C3EBA" w14:textId="72527B18" w:rsidR="00BD6466" w:rsidRPr="00E50FCD" w:rsidRDefault="00791729" w:rsidP="00BD6466">
            <w:pPr>
              <w:rPr>
                <w:rFonts w:ascii="Times New Roman" w:hAnsi="Times New Roman"/>
                <w:sz w:val="24"/>
              </w:rPr>
            </w:pPr>
            <w:r w:rsidRPr="0004562D">
              <w:rPr>
                <w:rFonts w:ascii="Times New Roman" w:hAnsi="Times New Roman"/>
                <w:sz w:val="24"/>
              </w:rPr>
              <w:t xml:space="preserve">Clinical: Monday – Thursday (Varies </w:t>
            </w:r>
            <w:r>
              <w:rPr>
                <w:rFonts w:ascii="Times New Roman" w:hAnsi="Times New Roman"/>
                <w:sz w:val="24"/>
              </w:rPr>
              <w:t>a</w:t>
            </w:r>
            <w:r w:rsidRPr="0004562D">
              <w:rPr>
                <w:rFonts w:ascii="Times New Roman" w:hAnsi="Times New Roman"/>
                <w:sz w:val="24"/>
              </w:rPr>
              <w:t>ccording to site)</w:t>
            </w:r>
            <w:r w:rsidRPr="0004562D">
              <w:rPr>
                <w:rFonts w:ascii="Times New Roman" w:hAnsi="Times New Roman"/>
                <w:sz w:val="24"/>
              </w:rPr>
              <w:tab/>
            </w:r>
          </w:p>
        </w:tc>
        <w:tc>
          <w:tcPr>
            <w:tcW w:w="4017" w:type="dxa"/>
          </w:tcPr>
          <w:p w14:paraId="56DF64F3" w14:textId="4AA9D74F" w:rsidR="00BD6466" w:rsidRPr="00E50FCD" w:rsidRDefault="00791729" w:rsidP="00BD6466">
            <w:pPr>
              <w:rPr>
                <w:rFonts w:ascii="Times New Roman" w:hAnsi="Times New Roman"/>
                <w:sz w:val="24"/>
              </w:rPr>
            </w:pPr>
            <w:r w:rsidRPr="0004562D">
              <w:rPr>
                <w:rFonts w:ascii="Times New Roman" w:hAnsi="Times New Roman"/>
                <w:sz w:val="24"/>
              </w:rPr>
              <w:t>Seminar: Friday 1130-1420</w:t>
            </w:r>
          </w:p>
        </w:tc>
      </w:tr>
    </w:tbl>
    <w:p w14:paraId="0912168B" w14:textId="77777777" w:rsidR="00CB741D" w:rsidRPr="00E50FCD" w:rsidRDefault="00CB741D" w:rsidP="00A41513">
      <w:pPr>
        <w:pStyle w:val="Heading2"/>
        <w:spacing w:before="0"/>
        <w:rPr>
          <w:rFonts w:ascii="Times New Roman" w:hAnsi="Times New Roman"/>
          <w:b/>
          <w:sz w:val="24"/>
        </w:rPr>
      </w:pPr>
    </w:p>
    <w:p w14:paraId="15F7763D" w14:textId="77777777" w:rsidR="002A3519" w:rsidRDefault="002A3519" w:rsidP="00A41513">
      <w:pPr>
        <w:rPr>
          <w:rFonts w:ascii="Times New Roman" w:hAnsi="Times New Roman"/>
          <w:b/>
          <w:bCs/>
          <w:sz w:val="24"/>
        </w:rPr>
      </w:pPr>
    </w:p>
    <w:p w14:paraId="4BBA11AC" w14:textId="77777777" w:rsidR="00BD4A6B" w:rsidRDefault="00BD4A6B" w:rsidP="00A41513">
      <w:pPr>
        <w:rPr>
          <w:rFonts w:ascii="Times New Roman" w:hAnsi="Times New Roman"/>
          <w:b/>
          <w:bCs/>
          <w:sz w:val="24"/>
        </w:rPr>
      </w:pPr>
    </w:p>
    <w:p w14:paraId="67241291" w14:textId="77777777" w:rsidR="00BD4A6B" w:rsidRDefault="00BD4A6B" w:rsidP="00A41513">
      <w:pPr>
        <w:rPr>
          <w:rFonts w:ascii="Times New Roman" w:hAnsi="Times New Roman"/>
          <w:b/>
          <w:bCs/>
          <w:sz w:val="24"/>
        </w:rPr>
      </w:pPr>
    </w:p>
    <w:p w14:paraId="517FCE49" w14:textId="68357DB2" w:rsidR="002A4931" w:rsidRPr="00E50FCD" w:rsidRDefault="002A4931" w:rsidP="00A41513">
      <w:pPr>
        <w:rPr>
          <w:rFonts w:ascii="Times New Roman" w:hAnsi="Times New Roman"/>
          <w:b/>
          <w:sz w:val="24"/>
        </w:rPr>
      </w:pPr>
      <w:r w:rsidRPr="00E50FCD">
        <w:rPr>
          <w:rFonts w:ascii="Times New Roman" w:hAnsi="Times New Roman"/>
          <w:b/>
          <w:bCs/>
          <w:sz w:val="24"/>
        </w:rPr>
        <w:t>STUDENT RESPONSIBILITIES:</w:t>
      </w:r>
    </w:p>
    <w:p w14:paraId="2F19B557" w14:textId="77777777" w:rsidR="00CA6A99" w:rsidRPr="00B03D78" w:rsidRDefault="00CA6A99" w:rsidP="00BD6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4"/>
        </w:rPr>
      </w:pPr>
      <w:r w:rsidRPr="00B03D78">
        <w:rPr>
          <w:rFonts w:ascii="Times New Roman" w:hAnsi="Times New Roman"/>
          <w:iCs/>
          <w:sz w:val="24"/>
        </w:rPr>
        <w:t>NS3</w:t>
      </w:r>
      <w:r w:rsidR="00DC32CD" w:rsidRPr="00B03D78">
        <w:rPr>
          <w:rFonts w:ascii="Times New Roman" w:hAnsi="Times New Roman"/>
          <w:iCs/>
          <w:sz w:val="24"/>
        </w:rPr>
        <w:t>100</w:t>
      </w:r>
      <w:r w:rsidRPr="00B03D78">
        <w:rPr>
          <w:rFonts w:ascii="Times New Roman" w:hAnsi="Times New Roman"/>
          <w:iCs/>
          <w:sz w:val="24"/>
        </w:rPr>
        <w:t xml:space="preserve"> is comprised of clinical days and </w:t>
      </w:r>
      <w:r w:rsidR="008010FB" w:rsidRPr="00B03D78">
        <w:rPr>
          <w:rFonts w:ascii="Times New Roman" w:hAnsi="Times New Roman"/>
          <w:iCs/>
          <w:sz w:val="24"/>
        </w:rPr>
        <w:t>weekly seminars</w:t>
      </w:r>
      <w:r w:rsidRPr="00B03D78">
        <w:rPr>
          <w:rFonts w:ascii="Times New Roman" w:hAnsi="Times New Roman"/>
          <w:iCs/>
          <w:sz w:val="24"/>
        </w:rPr>
        <w:t xml:space="preserve">.  Attendance is required for all components of the course.  </w:t>
      </w:r>
      <w:r w:rsidRPr="00B03D78">
        <w:rPr>
          <w:rFonts w:ascii="Times New Roman" w:hAnsi="Times New Roman"/>
          <w:sz w:val="24"/>
        </w:rPr>
        <w:t>In order to pass NS 3</w:t>
      </w:r>
      <w:r w:rsidR="00DC32CD" w:rsidRPr="00B03D78">
        <w:rPr>
          <w:rFonts w:ascii="Times New Roman" w:hAnsi="Times New Roman"/>
          <w:sz w:val="24"/>
        </w:rPr>
        <w:t>100</w:t>
      </w:r>
      <w:r w:rsidRPr="00B03D78">
        <w:rPr>
          <w:rFonts w:ascii="Times New Roman" w:hAnsi="Times New Roman"/>
          <w:sz w:val="24"/>
        </w:rPr>
        <w:t>, students must demonstrate safe ethical nursing practice, professional behaviour, and complete the following experiences:</w:t>
      </w:r>
    </w:p>
    <w:p w14:paraId="084E96E3" w14:textId="77777777" w:rsidR="00CA6A99" w:rsidRPr="00E50FCD" w:rsidRDefault="00CA6A99" w:rsidP="00CA6A99">
      <w:pPr>
        <w:spacing w:line="240" w:lineRule="atLeast"/>
        <w:jc w:val="both"/>
        <w:rPr>
          <w:rFonts w:ascii="Times New Roman" w:hAnsi="Times New Roman"/>
          <w:b/>
          <w:snapToGrid w:val="0"/>
          <w:sz w:val="24"/>
        </w:rPr>
      </w:pPr>
    </w:p>
    <w:p w14:paraId="49FF327E" w14:textId="2C61CF9E" w:rsidR="00CA6A99" w:rsidRPr="00E50FCD" w:rsidRDefault="00CA6A99" w:rsidP="00CA6A99">
      <w:pPr>
        <w:numPr>
          <w:ilvl w:val="0"/>
          <w:numId w:val="25"/>
        </w:numPr>
        <w:tabs>
          <w:tab w:val="left" w:pos="360"/>
        </w:tabs>
        <w:autoSpaceDE w:val="0"/>
        <w:autoSpaceDN w:val="0"/>
        <w:adjustRightInd w:val="0"/>
        <w:spacing w:line="240" w:lineRule="atLeast"/>
        <w:ind w:left="360" w:hanging="360"/>
        <w:jc w:val="both"/>
        <w:rPr>
          <w:rFonts w:ascii="Times New Roman" w:hAnsi="Times New Roman"/>
          <w:sz w:val="24"/>
        </w:rPr>
      </w:pPr>
      <w:r w:rsidRPr="00E50FCD">
        <w:rPr>
          <w:rFonts w:ascii="Times New Roman" w:hAnsi="Times New Roman"/>
          <w:sz w:val="24"/>
        </w:rPr>
        <w:t xml:space="preserve">During this course, students will have a continuous experience in an institutional </w:t>
      </w:r>
      <w:r w:rsidR="00DC32CD" w:rsidRPr="00E50FCD">
        <w:rPr>
          <w:rFonts w:ascii="Times New Roman" w:hAnsi="Times New Roman"/>
          <w:sz w:val="24"/>
        </w:rPr>
        <w:t xml:space="preserve">or community </w:t>
      </w:r>
      <w:r w:rsidRPr="00E50FCD">
        <w:rPr>
          <w:rFonts w:ascii="Times New Roman" w:hAnsi="Times New Roman"/>
          <w:sz w:val="24"/>
        </w:rPr>
        <w:t xml:space="preserve">setting that includes nursing practice with adults or children experiencing chronic or acute variances in </w:t>
      </w:r>
      <w:r w:rsidR="00DC32CD" w:rsidRPr="00E50FCD">
        <w:rPr>
          <w:rFonts w:ascii="Times New Roman" w:hAnsi="Times New Roman"/>
          <w:sz w:val="24"/>
        </w:rPr>
        <w:t xml:space="preserve">mental </w:t>
      </w:r>
      <w:r w:rsidRPr="00E50FCD">
        <w:rPr>
          <w:rFonts w:ascii="Times New Roman" w:hAnsi="Times New Roman"/>
          <w:sz w:val="24"/>
        </w:rPr>
        <w:t>health</w:t>
      </w:r>
      <w:r w:rsidR="00B74BE5">
        <w:rPr>
          <w:rFonts w:ascii="Times New Roman" w:hAnsi="Times New Roman"/>
          <w:sz w:val="24"/>
        </w:rPr>
        <w:t xml:space="preserve"> and/or addiction</w:t>
      </w:r>
      <w:r w:rsidRPr="00E50FCD">
        <w:rPr>
          <w:rFonts w:ascii="Times New Roman" w:hAnsi="Times New Roman"/>
          <w:sz w:val="24"/>
        </w:rPr>
        <w:t>.</w:t>
      </w:r>
    </w:p>
    <w:p w14:paraId="5E40F62C" w14:textId="77777777" w:rsidR="00CA6A99" w:rsidRPr="00E50FCD" w:rsidRDefault="00BD6466" w:rsidP="002A3519">
      <w:pPr>
        <w:numPr>
          <w:ilvl w:val="0"/>
          <w:numId w:val="25"/>
        </w:numPr>
        <w:tabs>
          <w:tab w:val="left" w:pos="360"/>
        </w:tabs>
        <w:autoSpaceDE w:val="0"/>
        <w:autoSpaceDN w:val="0"/>
        <w:adjustRightInd w:val="0"/>
        <w:spacing w:before="120" w:line="240" w:lineRule="atLeast"/>
        <w:ind w:left="360" w:hanging="360"/>
        <w:rPr>
          <w:rFonts w:ascii="Times New Roman" w:hAnsi="Times New Roman"/>
          <w:sz w:val="24"/>
        </w:rPr>
      </w:pPr>
      <w:r>
        <w:rPr>
          <w:rFonts w:ascii="Times New Roman" w:hAnsi="Times New Roman"/>
          <w:sz w:val="24"/>
          <w:lang w:val="en-GB"/>
        </w:rPr>
        <w:t>Engage in therapeutic communication and analyse therapeutic communication te</w:t>
      </w:r>
      <w:r w:rsidR="002A3519">
        <w:rPr>
          <w:rFonts w:ascii="Times New Roman" w:hAnsi="Times New Roman"/>
          <w:sz w:val="24"/>
          <w:lang w:val="en-GB"/>
        </w:rPr>
        <w:t>chniques using evidenced-based practice and theory</w:t>
      </w:r>
      <w:r>
        <w:rPr>
          <w:rFonts w:ascii="Times New Roman" w:hAnsi="Times New Roman"/>
          <w:sz w:val="24"/>
          <w:lang w:val="en-GB"/>
        </w:rPr>
        <w:t xml:space="preserve">. </w:t>
      </w:r>
    </w:p>
    <w:p w14:paraId="7D30CD1F" w14:textId="77777777" w:rsidR="00CA6A99" w:rsidRPr="00E50FCD" w:rsidRDefault="00CA6A99" w:rsidP="00CA6A99">
      <w:pPr>
        <w:numPr>
          <w:ilvl w:val="0"/>
          <w:numId w:val="25"/>
        </w:numPr>
        <w:tabs>
          <w:tab w:val="left" w:pos="360"/>
        </w:tabs>
        <w:autoSpaceDE w:val="0"/>
        <w:autoSpaceDN w:val="0"/>
        <w:adjustRightInd w:val="0"/>
        <w:spacing w:before="120" w:line="240" w:lineRule="atLeast"/>
        <w:ind w:left="360" w:hanging="360"/>
        <w:jc w:val="both"/>
        <w:rPr>
          <w:rFonts w:ascii="Times New Roman" w:hAnsi="Times New Roman"/>
          <w:sz w:val="24"/>
        </w:rPr>
      </w:pPr>
      <w:r w:rsidRPr="00E50FCD">
        <w:rPr>
          <w:rFonts w:ascii="Times New Roman" w:hAnsi="Times New Roman"/>
          <w:sz w:val="24"/>
        </w:rPr>
        <w:t xml:space="preserve">Participate in </w:t>
      </w:r>
      <w:r w:rsidR="00DC32CD" w:rsidRPr="00E50FCD">
        <w:rPr>
          <w:rFonts w:ascii="Times New Roman" w:hAnsi="Times New Roman"/>
          <w:sz w:val="24"/>
        </w:rPr>
        <w:t>health promotion</w:t>
      </w:r>
      <w:r w:rsidRPr="00E50FCD">
        <w:rPr>
          <w:rFonts w:ascii="Times New Roman" w:hAnsi="Times New Roman"/>
          <w:sz w:val="24"/>
        </w:rPr>
        <w:t>.</w:t>
      </w:r>
    </w:p>
    <w:p w14:paraId="543A27FB" w14:textId="0E398490" w:rsidR="009F2FC7" w:rsidRDefault="00CA6A99" w:rsidP="00CA6A99">
      <w:pPr>
        <w:numPr>
          <w:ilvl w:val="0"/>
          <w:numId w:val="25"/>
        </w:numPr>
        <w:tabs>
          <w:tab w:val="left" w:pos="360"/>
        </w:tabs>
        <w:autoSpaceDE w:val="0"/>
        <w:autoSpaceDN w:val="0"/>
        <w:adjustRightInd w:val="0"/>
        <w:spacing w:before="120" w:line="240" w:lineRule="atLeast"/>
        <w:ind w:left="360" w:hanging="360"/>
        <w:jc w:val="both"/>
        <w:rPr>
          <w:rFonts w:ascii="Times New Roman" w:hAnsi="Times New Roman"/>
          <w:sz w:val="24"/>
        </w:rPr>
      </w:pPr>
      <w:r w:rsidRPr="00E50FCD">
        <w:rPr>
          <w:rFonts w:ascii="Times New Roman" w:hAnsi="Times New Roman"/>
          <w:sz w:val="24"/>
        </w:rPr>
        <w:t xml:space="preserve">Collaborate with clients, family, nurses and members of </w:t>
      </w:r>
      <w:r w:rsidR="00BD4A6B">
        <w:rPr>
          <w:rFonts w:ascii="Times New Roman" w:hAnsi="Times New Roman"/>
          <w:sz w:val="24"/>
        </w:rPr>
        <w:t xml:space="preserve">the </w:t>
      </w:r>
      <w:r w:rsidR="001A3DB8">
        <w:rPr>
          <w:rFonts w:ascii="Times New Roman" w:hAnsi="Times New Roman"/>
          <w:sz w:val="24"/>
        </w:rPr>
        <w:t xml:space="preserve">interprofessional health team. </w:t>
      </w:r>
    </w:p>
    <w:p w14:paraId="561C9CA0" w14:textId="77777777" w:rsidR="00B03D78" w:rsidRDefault="00B03D78" w:rsidP="00B03D78">
      <w:pPr>
        <w:tabs>
          <w:tab w:val="left" w:pos="360"/>
        </w:tabs>
        <w:autoSpaceDE w:val="0"/>
        <w:autoSpaceDN w:val="0"/>
        <w:adjustRightInd w:val="0"/>
        <w:spacing w:before="120" w:line="240" w:lineRule="atLeast"/>
        <w:jc w:val="both"/>
        <w:rPr>
          <w:rFonts w:ascii="Times New Roman" w:hAnsi="Times New Roman"/>
          <w:sz w:val="24"/>
        </w:rPr>
      </w:pPr>
    </w:p>
    <w:p w14:paraId="22B19B2A" w14:textId="77777777" w:rsidR="00B03D78" w:rsidRPr="00B03D78" w:rsidRDefault="00B03D78" w:rsidP="00B03D78">
      <w:pPr>
        <w:keepNext/>
        <w:keepLines/>
        <w:spacing w:line="240" w:lineRule="atLeast"/>
        <w:rPr>
          <w:rFonts w:ascii="Times New Roman" w:hAnsi="Times New Roman"/>
          <w:b/>
          <w:snapToGrid w:val="0"/>
          <w:sz w:val="24"/>
        </w:rPr>
      </w:pPr>
      <w:r w:rsidRPr="00B03D78">
        <w:rPr>
          <w:rFonts w:ascii="Times New Roman" w:hAnsi="Times New Roman"/>
          <w:b/>
          <w:snapToGrid w:val="0"/>
          <w:sz w:val="24"/>
        </w:rPr>
        <w:t>LATE ASSIGNMENT POLICY:</w:t>
      </w:r>
    </w:p>
    <w:p w14:paraId="129A6976" w14:textId="3B53775B" w:rsidR="00B03D78" w:rsidRDefault="00B03D78" w:rsidP="00B03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03D78">
        <w:rPr>
          <w:rFonts w:ascii="Times New Roman" w:hAnsi="Times New Roman"/>
          <w:sz w:val="24"/>
          <w:lang w:val="en-GB"/>
        </w:rPr>
        <w:t xml:space="preserve">All assignments are to be passed in at the time and place they are due. Extensions on assignments </w:t>
      </w:r>
      <w:r w:rsidRPr="00B03D78">
        <w:rPr>
          <w:rFonts w:ascii="Times New Roman" w:hAnsi="Times New Roman"/>
          <w:sz w:val="24"/>
          <w:u w:val="single"/>
          <w:lang w:val="en-GB"/>
        </w:rPr>
        <w:t>may</w:t>
      </w:r>
      <w:r w:rsidRPr="00B03D78">
        <w:rPr>
          <w:rFonts w:ascii="Times New Roman" w:hAnsi="Times New Roman"/>
          <w:sz w:val="24"/>
          <w:lang w:val="en-GB"/>
        </w:rPr>
        <w:t xml:space="preserve"> be granted and must be negotiated with the instructor</w:t>
      </w:r>
      <w:r w:rsidRPr="00B03D78">
        <w:rPr>
          <w:rFonts w:ascii="Times New Roman" w:hAnsi="Times New Roman"/>
          <w:b/>
          <w:sz w:val="24"/>
          <w:lang w:val="en-GB"/>
        </w:rPr>
        <w:t xml:space="preserve"> </w:t>
      </w:r>
      <w:r w:rsidRPr="00B03D78">
        <w:rPr>
          <w:rFonts w:ascii="Times New Roman" w:hAnsi="Times New Roman"/>
          <w:b/>
          <w:sz w:val="24"/>
          <w:u w:val="single"/>
          <w:lang w:val="en-GB"/>
        </w:rPr>
        <w:t xml:space="preserve">prior </w:t>
      </w:r>
      <w:r w:rsidRPr="00B03D78">
        <w:rPr>
          <w:rFonts w:ascii="Times New Roman" w:hAnsi="Times New Roman"/>
          <w:sz w:val="24"/>
          <w:lang w:val="en-GB"/>
        </w:rPr>
        <w:t>to</w:t>
      </w:r>
      <w:r w:rsidRPr="00B03D78">
        <w:rPr>
          <w:rFonts w:ascii="Times New Roman" w:hAnsi="Times New Roman"/>
          <w:b/>
          <w:sz w:val="24"/>
          <w:lang w:val="en-GB"/>
        </w:rPr>
        <w:t xml:space="preserve"> </w:t>
      </w:r>
      <w:r w:rsidRPr="00B03D78">
        <w:rPr>
          <w:rFonts w:ascii="Times New Roman" w:hAnsi="Times New Roman"/>
          <w:sz w:val="24"/>
          <w:lang w:val="en-GB"/>
        </w:rPr>
        <w:t>the</w:t>
      </w:r>
      <w:r w:rsidRPr="00B03D78">
        <w:rPr>
          <w:rFonts w:ascii="Times New Roman" w:hAnsi="Times New Roman"/>
          <w:b/>
          <w:sz w:val="24"/>
          <w:lang w:val="en-GB"/>
        </w:rPr>
        <w:t xml:space="preserve"> </w:t>
      </w:r>
      <w:r w:rsidRPr="00B03D78">
        <w:rPr>
          <w:rFonts w:ascii="Times New Roman" w:hAnsi="Times New Roman"/>
          <w:sz w:val="24"/>
          <w:lang w:val="en-GB"/>
        </w:rPr>
        <w:t xml:space="preserve">due date and with a date specified for late submissions. A penalty of a letter grade for each working day an assignment is </w:t>
      </w:r>
      <w:r w:rsidRPr="00B03D78">
        <w:rPr>
          <w:rFonts w:ascii="Times New Roman" w:hAnsi="Times New Roman"/>
          <w:sz w:val="24"/>
          <w:lang w:val="en-GB"/>
        </w:rPr>
        <w:lastRenderedPageBreak/>
        <w:t xml:space="preserve">submitted after the due date will be deducted from the final grade. For example, a paper scored at B+ would receive an adjusted grade of B if handed in one day late. If the </w:t>
      </w:r>
      <w:r w:rsidR="002A3519">
        <w:rPr>
          <w:rFonts w:ascii="Times New Roman" w:hAnsi="Times New Roman"/>
          <w:sz w:val="24"/>
          <w:lang w:val="en-GB"/>
        </w:rPr>
        <w:t>assignment</w:t>
      </w:r>
      <w:r w:rsidRPr="00B03D78">
        <w:rPr>
          <w:rFonts w:ascii="Times New Roman" w:hAnsi="Times New Roman"/>
          <w:sz w:val="24"/>
          <w:lang w:val="en-GB"/>
        </w:rPr>
        <w:t xml:space="preserve"> is passed in after a weekend</w:t>
      </w:r>
      <w:r w:rsidR="002A3519">
        <w:rPr>
          <w:rFonts w:ascii="Times New Roman" w:hAnsi="Times New Roman"/>
          <w:sz w:val="24"/>
          <w:lang w:val="en-GB"/>
        </w:rPr>
        <w:t>,</w:t>
      </w:r>
      <w:r w:rsidRPr="00B03D78">
        <w:rPr>
          <w:rFonts w:ascii="Times New Roman" w:hAnsi="Times New Roman"/>
          <w:sz w:val="24"/>
          <w:lang w:val="en-GB"/>
        </w:rPr>
        <w:t xml:space="preserve"> the weekend will count as one working day.  </w:t>
      </w:r>
      <w:r w:rsidRPr="00B03D78">
        <w:rPr>
          <w:rFonts w:ascii="Times New Roman" w:hAnsi="Times New Roman"/>
          <w:sz w:val="24"/>
        </w:rPr>
        <w:t xml:space="preserve">When submitting assignments electronically, </w:t>
      </w:r>
      <w:r w:rsidR="002A3519">
        <w:rPr>
          <w:rFonts w:ascii="Times New Roman" w:hAnsi="Times New Roman"/>
          <w:sz w:val="24"/>
        </w:rPr>
        <w:t>they are</w:t>
      </w:r>
      <w:r w:rsidRPr="00B03D78">
        <w:rPr>
          <w:rFonts w:ascii="Times New Roman" w:hAnsi="Times New Roman"/>
          <w:sz w:val="24"/>
        </w:rPr>
        <w:t xml:space="preserve"> to be submitted in </w:t>
      </w:r>
      <w:r w:rsidR="002A3519">
        <w:rPr>
          <w:rFonts w:ascii="Times New Roman" w:hAnsi="Times New Roman"/>
          <w:sz w:val="24"/>
        </w:rPr>
        <w:t>the assignment box</w:t>
      </w:r>
      <w:r w:rsidRPr="00B03D78">
        <w:rPr>
          <w:rFonts w:ascii="Times New Roman" w:hAnsi="Times New Roman"/>
          <w:sz w:val="24"/>
        </w:rPr>
        <w:t xml:space="preserve"> on Moodle. </w:t>
      </w:r>
    </w:p>
    <w:p w14:paraId="48CC871E" w14:textId="224F4EB5" w:rsidR="00CA6A99" w:rsidRDefault="00FA5B40" w:rsidP="00CA6A99">
      <w:pPr>
        <w:tabs>
          <w:tab w:val="left" w:pos="360"/>
        </w:tabs>
        <w:autoSpaceDE w:val="0"/>
        <w:autoSpaceDN w:val="0"/>
        <w:adjustRightInd w:val="0"/>
        <w:spacing w:before="120" w:line="240" w:lineRule="atLeast"/>
        <w:ind w:left="360"/>
        <w:jc w:val="both"/>
        <w:rPr>
          <w:rFonts w:ascii="Times New Roman" w:hAnsi="Times New Roman"/>
          <w:sz w:val="24"/>
        </w:rPr>
      </w:pPr>
      <w:r>
        <w:rPr>
          <w:rFonts w:ascii="Times New Roman" w:hAnsi="Times New Roman"/>
          <w:sz w:val="24"/>
        </w:rPr>
        <w:t>October 1</w:t>
      </w:r>
      <w:r w:rsidRPr="00B94567">
        <w:rPr>
          <w:rFonts w:ascii="Times New Roman" w:hAnsi="Times New Roman"/>
          <w:sz w:val="24"/>
          <w:vertAlign w:val="superscript"/>
        </w:rPr>
        <w:t>st</w:t>
      </w:r>
      <w:r>
        <w:rPr>
          <w:rFonts w:ascii="Times New Roman" w:hAnsi="Times New Roman"/>
          <w:sz w:val="24"/>
        </w:rPr>
        <w:t>, 2018</w:t>
      </w:r>
      <w:r w:rsidRPr="00762146">
        <w:rPr>
          <w:rFonts w:ascii="Times New Roman" w:hAnsi="Times New Roman"/>
          <w:sz w:val="24"/>
        </w:rPr>
        <w:t xml:space="preserve"> – last date to withdraw with permission</w:t>
      </w:r>
    </w:p>
    <w:p w14:paraId="578B4660" w14:textId="77777777" w:rsidR="00FA5B40" w:rsidRPr="00791729" w:rsidRDefault="00FA5B40" w:rsidP="00CA6A99">
      <w:pPr>
        <w:tabs>
          <w:tab w:val="left" w:pos="360"/>
        </w:tabs>
        <w:autoSpaceDE w:val="0"/>
        <w:autoSpaceDN w:val="0"/>
        <w:adjustRightInd w:val="0"/>
        <w:spacing w:before="120" w:line="240" w:lineRule="atLeast"/>
        <w:ind w:left="360"/>
        <w:jc w:val="both"/>
        <w:rPr>
          <w:rFonts w:ascii="Times New Roman" w:hAnsi="Times New Roman"/>
          <w:color w:val="FF0000"/>
          <w:sz w:val="24"/>
        </w:rPr>
      </w:pPr>
    </w:p>
    <w:p w14:paraId="69686D07" w14:textId="77777777" w:rsidR="0019489A" w:rsidRPr="00E50FCD" w:rsidRDefault="0019489A"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r w:rsidRPr="00E50FCD">
        <w:rPr>
          <w:rFonts w:ascii="Times New Roman" w:hAnsi="Times New Roman"/>
          <w:b/>
          <w:sz w:val="24"/>
        </w:rPr>
        <w:t>STATEMENT ON PLAGIARISM AND CHEATING:</w:t>
      </w:r>
    </w:p>
    <w:p w14:paraId="662B8B4B" w14:textId="77777777" w:rsidR="005247D6" w:rsidRPr="00E50FCD" w:rsidRDefault="00B03D78" w:rsidP="00B03D78">
      <w:pPr>
        <w:autoSpaceDE w:val="0"/>
        <w:autoSpaceDN w:val="0"/>
        <w:adjustRightInd w:val="0"/>
        <w:spacing w:line="240" w:lineRule="auto"/>
        <w:rPr>
          <w:rFonts w:ascii="Times New Roman" w:hAnsi="Times New Roman"/>
          <w:sz w:val="24"/>
        </w:rPr>
      </w:pPr>
      <w:r>
        <w:rPr>
          <w:rFonts w:ascii="Times New Roman" w:hAnsi="Times New Roman"/>
          <w:bCs/>
          <w:sz w:val="24"/>
        </w:rPr>
        <w:t xml:space="preserve">Cheating and plagiarism are serious offenses at GPRC. </w:t>
      </w:r>
      <w:r w:rsidR="005247D6" w:rsidRPr="00E50FCD">
        <w:rPr>
          <w:rFonts w:ascii="Times New Roman" w:hAnsi="Times New Roman"/>
          <w:sz w:val="24"/>
        </w:rPr>
        <w:t xml:space="preserve">For a more precise definition of plagiarism and its consequences, refer to the Student Conduct section of the College Admission Guide at </w:t>
      </w:r>
      <w:hyperlink r:id="rId12">
        <w:r w:rsidR="005247D6" w:rsidRPr="00E50FCD">
          <w:rPr>
            <w:rFonts w:ascii="Times New Roman" w:hAnsi="Times New Roman"/>
            <w:color w:val="0000FF"/>
            <w:sz w:val="24"/>
            <w:u w:val="single" w:color="0000FF"/>
          </w:rPr>
          <w:t>http://www.gprc.ab.ca/programs/calendar/</w:t>
        </w:r>
      </w:hyperlink>
      <w:hyperlink r:id="rId13">
        <w:r w:rsidR="005247D6" w:rsidRPr="00E50FCD">
          <w:rPr>
            <w:rFonts w:ascii="Times New Roman" w:hAnsi="Times New Roman"/>
            <w:sz w:val="24"/>
          </w:rPr>
          <w:t xml:space="preserve"> </w:t>
        </w:r>
      </w:hyperlink>
      <w:r w:rsidR="005247D6" w:rsidRPr="00E50FCD">
        <w:rPr>
          <w:rFonts w:ascii="Times New Roman" w:hAnsi="Times New Roman"/>
          <w:sz w:val="24"/>
        </w:rPr>
        <w:t xml:space="preserve">or the College Policy on Student Misconduct: Plagiarism and Cheating at </w:t>
      </w:r>
      <w:r w:rsidR="00806BB2" w:rsidRPr="00E50FCD">
        <w:rPr>
          <w:rFonts w:ascii="Times New Roman" w:hAnsi="Times New Roman"/>
          <w:color w:val="0000FF"/>
          <w:sz w:val="24"/>
          <w:u w:val="single" w:color="0000FF"/>
        </w:rPr>
        <w:t>http://w</w:t>
      </w:r>
      <w:r w:rsidR="005247D6" w:rsidRPr="00E50FCD">
        <w:rPr>
          <w:rFonts w:ascii="Times New Roman" w:hAnsi="Times New Roman"/>
          <w:color w:val="0000FF"/>
          <w:sz w:val="24"/>
          <w:u w:val="single" w:color="0000FF"/>
        </w:rPr>
        <w:t>ww.gprc.ab.ca/about/administration/policies/</w:t>
      </w:r>
    </w:p>
    <w:p w14:paraId="2F8BAFB6" w14:textId="77777777" w:rsidR="00B76F5D" w:rsidRPr="00E50FCD" w:rsidRDefault="00B76F5D" w:rsidP="00B76F5D">
      <w:pPr>
        <w:spacing w:line="240" w:lineRule="auto"/>
        <w:ind w:left="-5"/>
        <w:rPr>
          <w:rFonts w:ascii="Times New Roman" w:hAnsi="Times New Roman"/>
          <w:sz w:val="24"/>
        </w:rPr>
      </w:pPr>
    </w:p>
    <w:p w14:paraId="1CE0AF70" w14:textId="77777777" w:rsidR="00AA31EE" w:rsidRPr="00E50FCD" w:rsidRDefault="00B76F5D" w:rsidP="00F575C9">
      <w:pPr>
        <w:spacing w:line="240" w:lineRule="auto"/>
        <w:ind w:left="-5"/>
        <w:rPr>
          <w:rFonts w:ascii="Times New Roman" w:hAnsi="Times New Roman"/>
          <w:sz w:val="24"/>
        </w:rPr>
      </w:pPr>
      <w:r w:rsidRPr="00E50FCD">
        <w:rPr>
          <w:rFonts w:ascii="Times New Roman" w:hAnsi="Times New Roman"/>
          <w:sz w:val="24"/>
        </w:rPr>
        <w:t>**Note: all Academic and Administrative policies are availab</w:t>
      </w:r>
      <w:r w:rsidR="00F575C9" w:rsidRPr="00E50FCD">
        <w:rPr>
          <w:rFonts w:ascii="Times New Roman" w:hAnsi="Times New Roman"/>
          <w:sz w:val="24"/>
        </w:rPr>
        <w:t>le on the same page.</w:t>
      </w:r>
    </w:p>
    <w:p w14:paraId="72B718C0" w14:textId="77777777" w:rsidR="00C72C54" w:rsidRPr="00E50FCD" w:rsidRDefault="00C72C54" w:rsidP="00C72C54">
      <w:pPr>
        <w:rPr>
          <w:rFonts w:ascii="Times New Roman" w:hAnsi="Times New Roman"/>
          <w:sz w:val="24"/>
        </w:rPr>
      </w:pPr>
    </w:p>
    <w:sectPr w:rsidR="00C72C54" w:rsidRPr="00E50FCD" w:rsidSect="00A5019F">
      <w:footerReference w:type="defaul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6585B" w14:textId="77777777" w:rsidR="009717B7" w:rsidRDefault="009717B7" w:rsidP="00334A7D">
      <w:r>
        <w:separator/>
      </w:r>
    </w:p>
  </w:endnote>
  <w:endnote w:type="continuationSeparator" w:id="0">
    <w:p w14:paraId="47C03207" w14:textId="77777777" w:rsidR="009717B7" w:rsidRDefault="009717B7"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8839" w14:textId="72583866" w:rsidR="00CA6A99" w:rsidRDefault="00CA6A99" w:rsidP="008A705A">
    <w:pPr>
      <w:pStyle w:val="style6"/>
      <w:tabs>
        <w:tab w:val="right" w:pos="9720"/>
      </w:tabs>
      <w:spacing w:before="0" w:beforeAutospacing="0" w:after="0" w:afterAutospacing="0"/>
      <w:rPr>
        <w:rFonts w:ascii="Arial" w:hAnsi="Arial" w:cs="Arial"/>
        <w:color w:val="000000"/>
      </w:rPr>
    </w:pPr>
    <w:r w:rsidRPr="002A3519">
      <w:rPr>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2A3519">
      <w:rPr>
        <w:color w:val="000000"/>
      </w:rPr>
      <w:fldChar w:fldCharType="begin"/>
    </w:r>
    <w:r w:rsidRPr="002A3519">
      <w:rPr>
        <w:color w:val="000000"/>
      </w:rPr>
      <w:instrText xml:space="preserve"> PAGE   \* MERGEFORMAT </w:instrText>
    </w:r>
    <w:r w:rsidRPr="002A3519">
      <w:rPr>
        <w:color w:val="000000"/>
      </w:rPr>
      <w:fldChar w:fldCharType="separate"/>
    </w:r>
    <w:r w:rsidR="00A41278">
      <w:rPr>
        <w:noProof/>
        <w:color w:val="000000"/>
      </w:rPr>
      <w:t>2</w:t>
    </w:r>
    <w:r w:rsidRPr="002A3519">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A41A2" w14:textId="77777777" w:rsidR="009717B7" w:rsidRDefault="009717B7" w:rsidP="00334A7D">
      <w:r>
        <w:separator/>
      </w:r>
    </w:p>
  </w:footnote>
  <w:footnote w:type="continuationSeparator" w:id="0">
    <w:p w14:paraId="40913E04" w14:textId="77777777" w:rsidR="009717B7" w:rsidRDefault="009717B7"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C1EC5"/>
    <w:multiLevelType w:val="hybridMultilevel"/>
    <w:tmpl w:val="19681E0E"/>
    <w:lvl w:ilvl="0" w:tplc="FFFFFFFF">
      <w:start w:val="1"/>
      <w:numFmt w:val="decimal"/>
      <w:lvlText w:val="%1."/>
      <w:lvlJc w:val="left"/>
      <w:pPr>
        <w:tabs>
          <w:tab w:val="num" w:pos="360"/>
        </w:tabs>
        <w:ind w:left="360" w:hanging="360"/>
      </w:pPr>
    </w:lvl>
    <w:lvl w:ilvl="1" w:tplc="2DC69278">
      <w:numFmt w:val="bullet"/>
      <w:lvlText w:val=""/>
      <w:lvlJc w:val="left"/>
      <w:pPr>
        <w:tabs>
          <w:tab w:val="num" w:pos="1080"/>
        </w:tabs>
        <w:ind w:left="1080" w:hanging="360"/>
      </w:pPr>
      <w:rPr>
        <w:rFonts w:ascii="Wingdings" w:hAnsi="Wingding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0613"/>
    <w:multiLevelType w:val="hybridMultilevel"/>
    <w:tmpl w:val="9E78DC5E"/>
    <w:lvl w:ilvl="0" w:tplc="E78A35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54247"/>
    <w:multiLevelType w:val="hybridMultilevel"/>
    <w:tmpl w:val="B4A00B3E"/>
    <w:lvl w:ilvl="0" w:tplc="A98043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C0A63"/>
    <w:multiLevelType w:val="hybridMultilevel"/>
    <w:tmpl w:val="68FC0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E2479"/>
    <w:multiLevelType w:val="hybridMultilevel"/>
    <w:tmpl w:val="15469F6A"/>
    <w:lvl w:ilvl="0" w:tplc="3A5656D2">
      <w:start w:val="1"/>
      <w:numFmt w:val="decimal"/>
      <w:lvlText w:val="%1."/>
      <w:lvlJc w:val="left"/>
      <w:pPr>
        <w:ind w:left="78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00E7090"/>
    <w:multiLevelType w:val="hybridMultilevel"/>
    <w:tmpl w:val="40184520"/>
    <w:lvl w:ilvl="0" w:tplc="247C13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06C07"/>
    <w:multiLevelType w:val="hybridMultilevel"/>
    <w:tmpl w:val="375C53AC"/>
    <w:lvl w:ilvl="0" w:tplc="303CE90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50801"/>
    <w:multiLevelType w:val="hybridMultilevel"/>
    <w:tmpl w:val="FDC8943A"/>
    <w:lvl w:ilvl="0" w:tplc="FFFFFFFF">
      <w:start w:val="1"/>
      <w:numFmt w:val="decimal"/>
      <w:lvlText w:val="%1."/>
      <w:lvlJc w:val="left"/>
      <w:pPr>
        <w:tabs>
          <w:tab w:val="num" w:pos="735"/>
        </w:tabs>
        <w:ind w:left="735" w:hanging="375"/>
      </w:pPr>
    </w:lvl>
    <w:lvl w:ilvl="1" w:tplc="FFFFFFFF">
      <w:start w:val="1"/>
      <w:numFmt w:val="decimal"/>
      <w:lvlText w:val="%2."/>
      <w:lvlJc w:val="left"/>
      <w:pPr>
        <w:tabs>
          <w:tab w:val="num" w:pos="1353"/>
        </w:tabs>
        <w:ind w:left="1353"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92562B"/>
    <w:multiLevelType w:val="hybridMultilevel"/>
    <w:tmpl w:val="97B0B9E6"/>
    <w:lvl w:ilvl="0" w:tplc="ACA6E4B6">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 w15:restartNumberingAfterBreak="0">
    <w:nsid w:val="5B4A7244"/>
    <w:multiLevelType w:val="hybridMultilevel"/>
    <w:tmpl w:val="E2FCA00E"/>
    <w:lvl w:ilvl="0" w:tplc="CEBEF9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09D2727"/>
    <w:multiLevelType w:val="hybridMultilevel"/>
    <w:tmpl w:val="7A20C4B8"/>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561B7"/>
    <w:multiLevelType w:val="hybridMultilevel"/>
    <w:tmpl w:val="E8C093A0"/>
    <w:lvl w:ilvl="0" w:tplc="BD1EDF5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07512"/>
    <w:multiLevelType w:val="hybridMultilevel"/>
    <w:tmpl w:val="12DA736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9749C6"/>
    <w:multiLevelType w:val="hybridMultilevel"/>
    <w:tmpl w:val="D092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A2432"/>
    <w:multiLevelType w:val="hybridMultilevel"/>
    <w:tmpl w:val="8308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A33EF"/>
    <w:multiLevelType w:val="hybridMultilevel"/>
    <w:tmpl w:val="2A3C8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BDC2586"/>
    <w:multiLevelType w:val="hybridMultilevel"/>
    <w:tmpl w:val="68AE5C0C"/>
    <w:lvl w:ilvl="0" w:tplc="76760B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4950ED"/>
    <w:multiLevelType w:val="hybridMultilevel"/>
    <w:tmpl w:val="D5F490D4"/>
    <w:lvl w:ilvl="0" w:tplc="57245E4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17FC6"/>
    <w:multiLevelType w:val="hybridMultilevel"/>
    <w:tmpl w:val="685AD388"/>
    <w:lvl w:ilvl="0" w:tplc="2DC69278">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7F4B60"/>
    <w:multiLevelType w:val="hybridMultilevel"/>
    <w:tmpl w:val="C3922BEC"/>
    <w:lvl w:ilvl="0" w:tplc="7976387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67AF3"/>
    <w:multiLevelType w:val="hybridMultilevel"/>
    <w:tmpl w:val="3872EE62"/>
    <w:lvl w:ilvl="0" w:tplc="7C5E846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52154"/>
    <w:multiLevelType w:val="hybridMultilevel"/>
    <w:tmpl w:val="A0FE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428C9"/>
    <w:multiLevelType w:val="hybridMultilevel"/>
    <w:tmpl w:val="7FB250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6"/>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19"/>
  </w:num>
  <w:num w:numId="5">
    <w:abstractNumId w:val="1"/>
  </w:num>
  <w:num w:numId="6">
    <w:abstractNumId w:val="10"/>
  </w:num>
  <w:num w:numId="7">
    <w:abstractNumId w:val="17"/>
  </w:num>
  <w:num w:numId="8">
    <w:abstractNumId w:val="7"/>
  </w:num>
  <w:num w:numId="9">
    <w:abstractNumId w:val="14"/>
  </w:num>
  <w:num w:numId="10">
    <w:abstractNumId w:val="3"/>
  </w:num>
  <w:num w:numId="11">
    <w:abstractNumId w:val="18"/>
  </w:num>
  <w:num w:numId="12">
    <w:abstractNumId w:val="33"/>
  </w:num>
  <w:num w:numId="13">
    <w:abstractNumId w:val="8"/>
  </w:num>
  <w:num w:numId="14">
    <w:abstractNumId w:val="24"/>
  </w:num>
  <w:num w:numId="15">
    <w:abstractNumId w:val="32"/>
  </w:num>
  <w:num w:numId="16">
    <w:abstractNumId w:val="9"/>
  </w:num>
  <w:num w:numId="17">
    <w:abstractNumId w:val="23"/>
  </w:num>
  <w:num w:numId="18">
    <w:abstractNumId w:val="11"/>
  </w:num>
  <w:num w:numId="19">
    <w:abstractNumId w:val="5"/>
  </w:num>
  <w:num w:numId="20">
    <w:abstractNumId w:val="28"/>
  </w:num>
  <w:num w:numId="21">
    <w:abstractNumId w:val="6"/>
  </w:num>
  <w:num w:numId="22">
    <w:abstractNumId w:val="16"/>
  </w:num>
  <w:num w:numId="23">
    <w:abstractNumId w:val="12"/>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
  </w:num>
  <w:num w:numId="28">
    <w:abstractNumId w:val="25"/>
  </w:num>
  <w:num w:numId="29">
    <w:abstractNumId w:val="2"/>
  </w:num>
  <w:num w:numId="30">
    <w:abstractNumId w:val="2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1"/>
  </w:num>
  <w:num w:numId="34">
    <w:abstractNumId w:val="22"/>
  </w:num>
  <w:num w:numId="35">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ztDQ3MDczNDA2MDVT0lEKTi0uzszPAymwqAUAKvaJriwAAAA="/>
  </w:docVars>
  <w:rsids>
    <w:rsidRoot w:val="00827CA4"/>
    <w:rsid w:val="00002217"/>
    <w:rsid w:val="000116D1"/>
    <w:rsid w:val="00013060"/>
    <w:rsid w:val="00021F7D"/>
    <w:rsid w:val="00032F84"/>
    <w:rsid w:val="0004562D"/>
    <w:rsid w:val="0004701C"/>
    <w:rsid w:val="0005172F"/>
    <w:rsid w:val="00051FA1"/>
    <w:rsid w:val="0006069B"/>
    <w:rsid w:val="0007120B"/>
    <w:rsid w:val="000741CE"/>
    <w:rsid w:val="000849AC"/>
    <w:rsid w:val="00087ACC"/>
    <w:rsid w:val="000A3BBB"/>
    <w:rsid w:val="000A7733"/>
    <w:rsid w:val="000B5EF1"/>
    <w:rsid w:val="000E0524"/>
    <w:rsid w:val="000E0E31"/>
    <w:rsid w:val="000E1F12"/>
    <w:rsid w:val="000E38E6"/>
    <w:rsid w:val="000E3AC0"/>
    <w:rsid w:val="000F24C2"/>
    <w:rsid w:val="00107D2B"/>
    <w:rsid w:val="0011458F"/>
    <w:rsid w:val="00145363"/>
    <w:rsid w:val="00154CF9"/>
    <w:rsid w:val="00166693"/>
    <w:rsid w:val="001774D7"/>
    <w:rsid w:val="0019489A"/>
    <w:rsid w:val="001970F7"/>
    <w:rsid w:val="001971F4"/>
    <w:rsid w:val="001A2659"/>
    <w:rsid w:val="001A3DB8"/>
    <w:rsid w:val="001A47C5"/>
    <w:rsid w:val="001A65BE"/>
    <w:rsid w:val="001E23E3"/>
    <w:rsid w:val="001E3C27"/>
    <w:rsid w:val="002031CD"/>
    <w:rsid w:val="00210ABD"/>
    <w:rsid w:val="00211C44"/>
    <w:rsid w:val="002121C1"/>
    <w:rsid w:val="002124BB"/>
    <w:rsid w:val="0021273C"/>
    <w:rsid w:val="00216879"/>
    <w:rsid w:val="00217FBF"/>
    <w:rsid w:val="0022420B"/>
    <w:rsid w:val="0022568B"/>
    <w:rsid w:val="00256593"/>
    <w:rsid w:val="00275C10"/>
    <w:rsid w:val="002844EF"/>
    <w:rsid w:val="00290F44"/>
    <w:rsid w:val="002A3519"/>
    <w:rsid w:val="002A4931"/>
    <w:rsid w:val="002A4966"/>
    <w:rsid w:val="002A6091"/>
    <w:rsid w:val="002C01CC"/>
    <w:rsid w:val="002C07AA"/>
    <w:rsid w:val="002C403D"/>
    <w:rsid w:val="002D63F7"/>
    <w:rsid w:val="002F08F3"/>
    <w:rsid w:val="002F7E2C"/>
    <w:rsid w:val="0030272D"/>
    <w:rsid w:val="0030638B"/>
    <w:rsid w:val="00314CCF"/>
    <w:rsid w:val="00316163"/>
    <w:rsid w:val="003166A8"/>
    <w:rsid w:val="00322E3C"/>
    <w:rsid w:val="00327AA3"/>
    <w:rsid w:val="003311A7"/>
    <w:rsid w:val="0033151B"/>
    <w:rsid w:val="00333170"/>
    <w:rsid w:val="00334A7D"/>
    <w:rsid w:val="00334B8A"/>
    <w:rsid w:val="003418E2"/>
    <w:rsid w:val="00342A3D"/>
    <w:rsid w:val="00357F92"/>
    <w:rsid w:val="00360230"/>
    <w:rsid w:val="00360E8B"/>
    <w:rsid w:val="00361489"/>
    <w:rsid w:val="00366150"/>
    <w:rsid w:val="00366637"/>
    <w:rsid w:val="003700B9"/>
    <w:rsid w:val="0037131F"/>
    <w:rsid w:val="00377302"/>
    <w:rsid w:val="00381774"/>
    <w:rsid w:val="00384515"/>
    <w:rsid w:val="003A5F59"/>
    <w:rsid w:val="003B4A64"/>
    <w:rsid w:val="003D15C1"/>
    <w:rsid w:val="003D56EF"/>
    <w:rsid w:val="003D748F"/>
    <w:rsid w:val="003E74C3"/>
    <w:rsid w:val="003F30D0"/>
    <w:rsid w:val="003F33FA"/>
    <w:rsid w:val="003F391D"/>
    <w:rsid w:val="003F396B"/>
    <w:rsid w:val="004042DA"/>
    <w:rsid w:val="004129FE"/>
    <w:rsid w:val="00424BE0"/>
    <w:rsid w:val="0042655D"/>
    <w:rsid w:val="00441C42"/>
    <w:rsid w:val="004433F2"/>
    <w:rsid w:val="004434A5"/>
    <w:rsid w:val="004476C7"/>
    <w:rsid w:val="004478D7"/>
    <w:rsid w:val="004532C2"/>
    <w:rsid w:val="00466FED"/>
    <w:rsid w:val="00471EDA"/>
    <w:rsid w:val="00472E96"/>
    <w:rsid w:val="00482CC0"/>
    <w:rsid w:val="00495E45"/>
    <w:rsid w:val="004A3EF4"/>
    <w:rsid w:val="004B2476"/>
    <w:rsid w:val="004B782B"/>
    <w:rsid w:val="004C0709"/>
    <w:rsid w:val="004C1700"/>
    <w:rsid w:val="004C3E04"/>
    <w:rsid w:val="004D0986"/>
    <w:rsid w:val="004D2E0A"/>
    <w:rsid w:val="004E3493"/>
    <w:rsid w:val="004E3FFB"/>
    <w:rsid w:val="004E5799"/>
    <w:rsid w:val="004F77FC"/>
    <w:rsid w:val="00504E7A"/>
    <w:rsid w:val="00507660"/>
    <w:rsid w:val="00515CE0"/>
    <w:rsid w:val="00516D8B"/>
    <w:rsid w:val="00520DB7"/>
    <w:rsid w:val="00521481"/>
    <w:rsid w:val="0052297F"/>
    <w:rsid w:val="005247D6"/>
    <w:rsid w:val="005265AD"/>
    <w:rsid w:val="005303FC"/>
    <w:rsid w:val="00531572"/>
    <w:rsid w:val="00532132"/>
    <w:rsid w:val="00540411"/>
    <w:rsid w:val="00540C55"/>
    <w:rsid w:val="00541BB9"/>
    <w:rsid w:val="0054779D"/>
    <w:rsid w:val="00551D80"/>
    <w:rsid w:val="00557978"/>
    <w:rsid w:val="00565F6D"/>
    <w:rsid w:val="005838D8"/>
    <w:rsid w:val="00587D94"/>
    <w:rsid w:val="005924AD"/>
    <w:rsid w:val="005A1E71"/>
    <w:rsid w:val="005A1F21"/>
    <w:rsid w:val="005A2102"/>
    <w:rsid w:val="005A2A12"/>
    <w:rsid w:val="005B3D36"/>
    <w:rsid w:val="005B6A55"/>
    <w:rsid w:val="005C554D"/>
    <w:rsid w:val="005D31E2"/>
    <w:rsid w:val="005E1517"/>
    <w:rsid w:val="005F1CEE"/>
    <w:rsid w:val="005F5F10"/>
    <w:rsid w:val="005F7CB2"/>
    <w:rsid w:val="00603ADE"/>
    <w:rsid w:val="00605287"/>
    <w:rsid w:val="00607A63"/>
    <w:rsid w:val="00612E3C"/>
    <w:rsid w:val="00614036"/>
    <w:rsid w:val="0062310A"/>
    <w:rsid w:val="00623F95"/>
    <w:rsid w:val="0063059A"/>
    <w:rsid w:val="00643297"/>
    <w:rsid w:val="006474DF"/>
    <w:rsid w:val="00650469"/>
    <w:rsid w:val="00651430"/>
    <w:rsid w:val="00662A05"/>
    <w:rsid w:val="00671B9D"/>
    <w:rsid w:val="00677F3C"/>
    <w:rsid w:val="006A07EF"/>
    <w:rsid w:val="006A2419"/>
    <w:rsid w:val="006A2D68"/>
    <w:rsid w:val="006A48CF"/>
    <w:rsid w:val="006C16B9"/>
    <w:rsid w:val="006C3537"/>
    <w:rsid w:val="006E18EC"/>
    <w:rsid w:val="006E7915"/>
    <w:rsid w:val="006F1DC5"/>
    <w:rsid w:val="007110D9"/>
    <w:rsid w:val="007124D1"/>
    <w:rsid w:val="0071488C"/>
    <w:rsid w:val="00716348"/>
    <w:rsid w:val="0072175A"/>
    <w:rsid w:val="0073104D"/>
    <w:rsid w:val="00731494"/>
    <w:rsid w:val="0073780F"/>
    <w:rsid w:val="00737C97"/>
    <w:rsid w:val="00743F6C"/>
    <w:rsid w:val="00755367"/>
    <w:rsid w:val="00760941"/>
    <w:rsid w:val="00762146"/>
    <w:rsid w:val="00774F2E"/>
    <w:rsid w:val="00785557"/>
    <w:rsid w:val="007915AE"/>
    <w:rsid w:val="00791729"/>
    <w:rsid w:val="00795A0C"/>
    <w:rsid w:val="00796570"/>
    <w:rsid w:val="00796F74"/>
    <w:rsid w:val="007971C0"/>
    <w:rsid w:val="007A0893"/>
    <w:rsid w:val="007A3478"/>
    <w:rsid w:val="007A66C0"/>
    <w:rsid w:val="007A72C8"/>
    <w:rsid w:val="007B0733"/>
    <w:rsid w:val="007B17A2"/>
    <w:rsid w:val="007B417F"/>
    <w:rsid w:val="007B42F6"/>
    <w:rsid w:val="007B6C72"/>
    <w:rsid w:val="007C119E"/>
    <w:rsid w:val="007C36FD"/>
    <w:rsid w:val="007C5418"/>
    <w:rsid w:val="007E2257"/>
    <w:rsid w:val="007F3316"/>
    <w:rsid w:val="008010FB"/>
    <w:rsid w:val="0080335E"/>
    <w:rsid w:val="008036FE"/>
    <w:rsid w:val="00806BB2"/>
    <w:rsid w:val="008114F6"/>
    <w:rsid w:val="00816847"/>
    <w:rsid w:val="008218C3"/>
    <w:rsid w:val="00826136"/>
    <w:rsid w:val="00827CA4"/>
    <w:rsid w:val="00830B17"/>
    <w:rsid w:val="008451A4"/>
    <w:rsid w:val="00856D9C"/>
    <w:rsid w:val="00872739"/>
    <w:rsid w:val="0087348F"/>
    <w:rsid w:val="008877F2"/>
    <w:rsid w:val="0089216A"/>
    <w:rsid w:val="0089383A"/>
    <w:rsid w:val="0089435C"/>
    <w:rsid w:val="008A57C4"/>
    <w:rsid w:val="008A6097"/>
    <w:rsid w:val="008A6EEE"/>
    <w:rsid w:val="008A705A"/>
    <w:rsid w:val="008B6BA2"/>
    <w:rsid w:val="008D0107"/>
    <w:rsid w:val="008F3E6D"/>
    <w:rsid w:val="008F4977"/>
    <w:rsid w:val="008F4DE4"/>
    <w:rsid w:val="00905ADD"/>
    <w:rsid w:val="009073B1"/>
    <w:rsid w:val="00907943"/>
    <w:rsid w:val="00907A13"/>
    <w:rsid w:val="00911797"/>
    <w:rsid w:val="0092355F"/>
    <w:rsid w:val="009355AB"/>
    <w:rsid w:val="00937473"/>
    <w:rsid w:val="009422FB"/>
    <w:rsid w:val="00943179"/>
    <w:rsid w:val="00943DDD"/>
    <w:rsid w:val="00945CDB"/>
    <w:rsid w:val="00950960"/>
    <w:rsid w:val="00951E5F"/>
    <w:rsid w:val="009602E0"/>
    <w:rsid w:val="009633A9"/>
    <w:rsid w:val="009637B0"/>
    <w:rsid w:val="00965BF1"/>
    <w:rsid w:val="009717B7"/>
    <w:rsid w:val="00990E28"/>
    <w:rsid w:val="00991FC3"/>
    <w:rsid w:val="009A068D"/>
    <w:rsid w:val="009A3073"/>
    <w:rsid w:val="009A5018"/>
    <w:rsid w:val="009A7342"/>
    <w:rsid w:val="009B43EA"/>
    <w:rsid w:val="009C0EBA"/>
    <w:rsid w:val="009C75CD"/>
    <w:rsid w:val="009D1604"/>
    <w:rsid w:val="009D5E98"/>
    <w:rsid w:val="009F1D76"/>
    <w:rsid w:val="009F2FC7"/>
    <w:rsid w:val="00A030A8"/>
    <w:rsid w:val="00A0345A"/>
    <w:rsid w:val="00A10120"/>
    <w:rsid w:val="00A1389B"/>
    <w:rsid w:val="00A1604D"/>
    <w:rsid w:val="00A24285"/>
    <w:rsid w:val="00A2467D"/>
    <w:rsid w:val="00A251A7"/>
    <w:rsid w:val="00A26E95"/>
    <w:rsid w:val="00A41278"/>
    <w:rsid w:val="00A41513"/>
    <w:rsid w:val="00A5019F"/>
    <w:rsid w:val="00A515A8"/>
    <w:rsid w:val="00A551E9"/>
    <w:rsid w:val="00A57480"/>
    <w:rsid w:val="00A6264A"/>
    <w:rsid w:val="00A73274"/>
    <w:rsid w:val="00A76B64"/>
    <w:rsid w:val="00A77E5B"/>
    <w:rsid w:val="00A84FF0"/>
    <w:rsid w:val="00A9576D"/>
    <w:rsid w:val="00A96382"/>
    <w:rsid w:val="00AA31EE"/>
    <w:rsid w:val="00AA78A0"/>
    <w:rsid w:val="00AB0486"/>
    <w:rsid w:val="00AB5EBA"/>
    <w:rsid w:val="00AC390D"/>
    <w:rsid w:val="00AD1514"/>
    <w:rsid w:val="00AD3B1A"/>
    <w:rsid w:val="00AD437A"/>
    <w:rsid w:val="00AD58D4"/>
    <w:rsid w:val="00AF09DD"/>
    <w:rsid w:val="00AF14C6"/>
    <w:rsid w:val="00AF4F6E"/>
    <w:rsid w:val="00AF5E30"/>
    <w:rsid w:val="00AF73B3"/>
    <w:rsid w:val="00B03D78"/>
    <w:rsid w:val="00B158A1"/>
    <w:rsid w:val="00B2050A"/>
    <w:rsid w:val="00B31F5C"/>
    <w:rsid w:val="00B32187"/>
    <w:rsid w:val="00B32933"/>
    <w:rsid w:val="00B467DD"/>
    <w:rsid w:val="00B51439"/>
    <w:rsid w:val="00B517C0"/>
    <w:rsid w:val="00B5422C"/>
    <w:rsid w:val="00B57D48"/>
    <w:rsid w:val="00B65D3A"/>
    <w:rsid w:val="00B72837"/>
    <w:rsid w:val="00B74BE5"/>
    <w:rsid w:val="00B76E91"/>
    <w:rsid w:val="00B76F5D"/>
    <w:rsid w:val="00B8038D"/>
    <w:rsid w:val="00B94567"/>
    <w:rsid w:val="00B96658"/>
    <w:rsid w:val="00BB0ED1"/>
    <w:rsid w:val="00BC0393"/>
    <w:rsid w:val="00BC493B"/>
    <w:rsid w:val="00BC5678"/>
    <w:rsid w:val="00BC5884"/>
    <w:rsid w:val="00BC6F3F"/>
    <w:rsid w:val="00BD4A6B"/>
    <w:rsid w:val="00BD4C97"/>
    <w:rsid w:val="00BD6466"/>
    <w:rsid w:val="00BD67B4"/>
    <w:rsid w:val="00BE0B34"/>
    <w:rsid w:val="00BE2464"/>
    <w:rsid w:val="00BE762F"/>
    <w:rsid w:val="00BF5D1C"/>
    <w:rsid w:val="00C23148"/>
    <w:rsid w:val="00C369D2"/>
    <w:rsid w:val="00C47823"/>
    <w:rsid w:val="00C5140A"/>
    <w:rsid w:val="00C616EB"/>
    <w:rsid w:val="00C70BC2"/>
    <w:rsid w:val="00C71013"/>
    <w:rsid w:val="00C72C54"/>
    <w:rsid w:val="00C77110"/>
    <w:rsid w:val="00C90C1B"/>
    <w:rsid w:val="00C90D67"/>
    <w:rsid w:val="00C93204"/>
    <w:rsid w:val="00C94F74"/>
    <w:rsid w:val="00CA4C94"/>
    <w:rsid w:val="00CA6062"/>
    <w:rsid w:val="00CA6A99"/>
    <w:rsid w:val="00CB741D"/>
    <w:rsid w:val="00CC6240"/>
    <w:rsid w:val="00CD1200"/>
    <w:rsid w:val="00CD1385"/>
    <w:rsid w:val="00CD6BE5"/>
    <w:rsid w:val="00CE7A32"/>
    <w:rsid w:val="00CF38B1"/>
    <w:rsid w:val="00D020C6"/>
    <w:rsid w:val="00D036AB"/>
    <w:rsid w:val="00D05C49"/>
    <w:rsid w:val="00D17B9D"/>
    <w:rsid w:val="00D21935"/>
    <w:rsid w:val="00D34495"/>
    <w:rsid w:val="00D352F4"/>
    <w:rsid w:val="00D52550"/>
    <w:rsid w:val="00D53C31"/>
    <w:rsid w:val="00D6457F"/>
    <w:rsid w:val="00D7308D"/>
    <w:rsid w:val="00D850A1"/>
    <w:rsid w:val="00DA0D61"/>
    <w:rsid w:val="00DA1121"/>
    <w:rsid w:val="00DA4745"/>
    <w:rsid w:val="00DC2247"/>
    <w:rsid w:val="00DC32CD"/>
    <w:rsid w:val="00DE031A"/>
    <w:rsid w:val="00DF31B6"/>
    <w:rsid w:val="00DF6547"/>
    <w:rsid w:val="00E01BB7"/>
    <w:rsid w:val="00E110FB"/>
    <w:rsid w:val="00E14087"/>
    <w:rsid w:val="00E17B2F"/>
    <w:rsid w:val="00E237E6"/>
    <w:rsid w:val="00E42B70"/>
    <w:rsid w:val="00E437BF"/>
    <w:rsid w:val="00E45CE2"/>
    <w:rsid w:val="00E50FCD"/>
    <w:rsid w:val="00E5131D"/>
    <w:rsid w:val="00E56606"/>
    <w:rsid w:val="00E57B3A"/>
    <w:rsid w:val="00E6137D"/>
    <w:rsid w:val="00E6497E"/>
    <w:rsid w:val="00E6627F"/>
    <w:rsid w:val="00E715CD"/>
    <w:rsid w:val="00E77ED4"/>
    <w:rsid w:val="00E9369C"/>
    <w:rsid w:val="00E93B60"/>
    <w:rsid w:val="00E94CEA"/>
    <w:rsid w:val="00E94F70"/>
    <w:rsid w:val="00EA22CB"/>
    <w:rsid w:val="00EA5969"/>
    <w:rsid w:val="00EB46AC"/>
    <w:rsid w:val="00EB5A15"/>
    <w:rsid w:val="00EB5E5F"/>
    <w:rsid w:val="00EC50F6"/>
    <w:rsid w:val="00EC5612"/>
    <w:rsid w:val="00EC623D"/>
    <w:rsid w:val="00ED19CE"/>
    <w:rsid w:val="00ED1AA1"/>
    <w:rsid w:val="00ED2364"/>
    <w:rsid w:val="00EF1ADE"/>
    <w:rsid w:val="00F050C7"/>
    <w:rsid w:val="00F05EAE"/>
    <w:rsid w:val="00F128D8"/>
    <w:rsid w:val="00F17026"/>
    <w:rsid w:val="00F20512"/>
    <w:rsid w:val="00F2491D"/>
    <w:rsid w:val="00F265AF"/>
    <w:rsid w:val="00F44624"/>
    <w:rsid w:val="00F5421C"/>
    <w:rsid w:val="00F575C9"/>
    <w:rsid w:val="00F60590"/>
    <w:rsid w:val="00F60D61"/>
    <w:rsid w:val="00F66B19"/>
    <w:rsid w:val="00F71194"/>
    <w:rsid w:val="00F719BF"/>
    <w:rsid w:val="00F71CDF"/>
    <w:rsid w:val="00F730D9"/>
    <w:rsid w:val="00F7763F"/>
    <w:rsid w:val="00F93661"/>
    <w:rsid w:val="00FA2240"/>
    <w:rsid w:val="00FA4804"/>
    <w:rsid w:val="00FA5B40"/>
    <w:rsid w:val="00FC1C0B"/>
    <w:rsid w:val="00FD31FB"/>
    <w:rsid w:val="00FD3BD2"/>
    <w:rsid w:val="00FE0526"/>
    <w:rsid w:val="00FE5921"/>
    <w:rsid w:val="00FE5B15"/>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7616330"/>
  <w15:docId w15:val="{5A115DCA-CD7A-4CDF-9AF8-4E4A9E3C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customStyle="1" w:styleId="Heading2Char">
    <w:name w:val="Heading 2 Char"/>
    <w:link w:val="Heading2"/>
    <w:semiHidden/>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uiPriority w:val="59"/>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rsid w:val="00424BE0"/>
    <w:rPr>
      <w:rFonts w:ascii="Calibri" w:hAnsi="Calibri" w:cs="Times New Roman"/>
      <w:b/>
      <w:caps/>
      <w:sz w:val="32"/>
    </w:rPr>
  </w:style>
  <w:style w:type="paragraph" w:styleId="NoSpacing">
    <w:name w:val="No Spacing"/>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 w:type="character" w:styleId="CommentReference">
    <w:name w:val="annotation reference"/>
    <w:basedOn w:val="DefaultParagraphFont"/>
    <w:semiHidden/>
    <w:unhideWhenUsed/>
    <w:rsid w:val="00087ACC"/>
    <w:rPr>
      <w:sz w:val="16"/>
      <w:szCs w:val="16"/>
    </w:rPr>
  </w:style>
  <w:style w:type="paragraph" w:styleId="CommentText">
    <w:name w:val="annotation text"/>
    <w:basedOn w:val="Normal"/>
    <w:link w:val="CommentTextChar"/>
    <w:semiHidden/>
    <w:unhideWhenUsed/>
    <w:rsid w:val="00087ACC"/>
    <w:pPr>
      <w:spacing w:line="240" w:lineRule="auto"/>
    </w:pPr>
    <w:rPr>
      <w:sz w:val="20"/>
      <w:szCs w:val="20"/>
    </w:rPr>
  </w:style>
  <w:style w:type="character" w:customStyle="1" w:styleId="CommentTextChar">
    <w:name w:val="Comment Text Char"/>
    <w:basedOn w:val="DefaultParagraphFont"/>
    <w:link w:val="CommentText"/>
    <w:semiHidden/>
    <w:rsid w:val="00087ACC"/>
    <w:rPr>
      <w:rFonts w:ascii="Century Gothic" w:hAnsi="Century Gothic"/>
    </w:rPr>
  </w:style>
  <w:style w:type="table" w:customStyle="1" w:styleId="TableGrid1">
    <w:name w:val="Table Grid1"/>
    <w:basedOn w:val="TableNormal"/>
    <w:next w:val="TableGrid"/>
    <w:uiPriority w:val="59"/>
    <w:rsid w:val="002A35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semiHidden/>
    <w:unhideWhenUsed/>
    <w:rsid w:val="001A3DB8"/>
    <w:rPr>
      <w:b/>
      <w:bCs/>
    </w:rPr>
  </w:style>
  <w:style w:type="character" w:customStyle="1" w:styleId="CommentSubjectChar">
    <w:name w:val="Comment Subject Char"/>
    <w:basedOn w:val="CommentTextChar"/>
    <w:link w:val="CommentSubject"/>
    <w:semiHidden/>
    <w:rsid w:val="001A3DB8"/>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55335">
      <w:bodyDiv w:val="1"/>
      <w:marLeft w:val="0"/>
      <w:marRight w:val="0"/>
      <w:marTop w:val="0"/>
      <w:marBottom w:val="0"/>
      <w:divBdr>
        <w:top w:val="none" w:sz="0" w:space="0" w:color="auto"/>
        <w:left w:val="none" w:sz="0" w:space="0" w:color="auto"/>
        <w:bottom w:val="none" w:sz="0" w:space="0" w:color="auto"/>
        <w:right w:val="none" w:sz="0" w:space="0" w:color="auto"/>
      </w:divBdr>
    </w:div>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663776">
      <w:bodyDiv w:val="1"/>
      <w:marLeft w:val="0"/>
      <w:marRight w:val="0"/>
      <w:marTop w:val="0"/>
      <w:marBottom w:val="0"/>
      <w:divBdr>
        <w:top w:val="none" w:sz="0" w:space="0" w:color="auto"/>
        <w:left w:val="none" w:sz="0" w:space="0" w:color="auto"/>
        <w:bottom w:val="none" w:sz="0" w:space="0" w:color="auto"/>
        <w:right w:val="none" w:sz="0" w:space="0" w:color="auto"/>
      </w:divBdr>
    </w:div>
    <w:div w:id="1661231103">
      <w:bodyDiv w:val="1"/>
      <w:marLeft w:val="0"/>
      <w:marRight w:val="0"/>
      <w:marTop w:val="0"/>
      <w:marBottom w:val="0"/>
      <w:divBdr>
        <w:top w:val="none" w:sz="0" w:space="0" w:color="auto"/>
        <w:left w:val="none" w:sz="0" w:space="0" w:color="auto"/>
        <w:bottom w:val="none" w:sz="0" w:space="0" w:color="auto"/>
        <w:right w:val="none" w:sz="0" w:space="0" w:color="auto"/>
      </w:divBdr>
    </w:div>
    <w:div w:id="16675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4148.E0F33DF0" TargetMode="External"/><Relationship Id="rId13" Type="http://schemas.openxmlformats.org/officeDocument/2006/relationships/hyperlink" Target="http://www.gprc.ab.ca/programs/calendar/"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prc.ab.ca/programs/calendar/"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is.alberta.ca/ps/tsp/ta/tbi/onlinesearch.html?SearchMode=S&amp;step=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ansferalberta.ca"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yd\AppData\Local\Microsoft\Windows\Temporary%20Internet%20Files\Content.Outlook\F2CH141M\Course%20Outline%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4F1BA94B4394793445D96D86D2D29" ma:contentTypeVersion="4" ma:contentTypeDescription="Create a new document." ma:contentTypeScope="" ma:versionID="fd9391ce0e96969d3c40caba6158364e">
  <xsd:schema xmlns:xsd="http://www.w3.org/2001/XMLSchema" xmlns:xs="http://www.w3.org/2001/XMLSchema" xmlns:p="http://schemas.microsoft.com/office/2006/metadata/properties" xmlns:ns2="c30e7d57-83a7-4c9f-98bb-073a91ff8e0a" xmlns:ns3="60860a9c-7e14-47f1-996a-008e0b9d5c0d" targetNamespace="http://schemas.microsoft.com/office/2006/metadata/properties" ma:root="true" ma:fieldsID="fbf240c6d04a4c28ad3a3beefe813764" ns2:_="" ns3:_="">
    <xsd:import namespace="c30e7d57-83a7-4c9f-98bb-073a91ff8e0a"/>
    <xsd:import namespace="60860a9c-7e14-47f1-996a-008e0b9d5c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e7d57-83a7-4c9f-98bb-073a91ff8e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60a9c-7e14-47f1-996a-008e0b9d5c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AC849-0BEF-4C03-B0FE-3E95897CA1D6}"/>
</file>

<file path=customXml/itemProps2.xml><?xml version="1.0" encoding="utf-8"?>
<ds:datastoreItem xmlns:ds="http://schemas.openxmlformats.org/officeDocument/2006/customXml" ds:itemID="{57A9F746-E4E7-4358-B3E3-3E4BB7ED5B8B}"/>
</file>

<file path=customXml/itemProps3.xml><?xml version="1.0" encoding="utf-8"?>
<ds:datastoreItem xmlns:ds="http://schemas.openxmlformats.org/officeDocument/2006/customXml" ds:itemID="{85B667BC-FA6F-41C0-8CE5-3A1D70D08FC5}"/>
</file>

<file path=docProps/app.xml><?xml version="1.0" encoding="utf-8"?>
<Properties xmlns="http://schemas.openxmlformats.org/officeDocument/2006/extended-properties" xmlns:vt="http://schemas.openxmlformats.org/officeDocument/2006/docPropsVTypes">
  <Template>Course Outline Template (3)</Template>
  <TotalTime>1</TotalTime>
  <Pages>7</Pages>
  <Words>1627</Words>
  <Characters>9797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11402</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Shawnna Boyd</dc:creator>
  <cp:lastModifiedBy>Gilje, Gaitane</cp:lastModifiedBy>
  <cp:revision>2</cp:revision>
  <cp:lastPrinted>2018-08-22T16:06:00Z</cp:lastPrinted>
  <dcterms:created xsi:type="dcterms:W3CDTF">2019-01-10T21:26:00Z</dcterms:created>
  <dcterms:modified xsi:type="dcterms:W3CDTF">2019-01-10T21:26:00Z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y fmtid="{D5CDD505-2E9C-101B-9397-08002B2CF9AE}" pid="3" name="ContentTypeId">
    <vt:lpwstr>0x01010045C4F1BA94B4394793445D96D86D2D29</vt:lpwstr>
  </property>
</Properties>
</file>